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646" w:rsidRPr="00E563A9" w:rsidRDefault="00406646" w:rsidP="00E563A9">
      <w:pPr>
        <w:ind w:right="-570"/>
        <w:rPr>
          <w:rFonts w:ascii="Arial" w:eastAsiaTheme="minorHAnsi" w:hAnsi="Arial" w:cs="Arial"/>
          <w:sz w:val="20"/>
          <w:lang w:eastAsia="en-US"/>
        </w:rPr>
      </w:pPr>
    </w:p>
    <w:p w:rsidR="00ED5357" w:rsidRPr="00E563A9" w:rsidRDefault="00ED5357" w:rsidP="00E563A9">
      <w:pPr>
        <w:ind w:right="-570"/>
        <w:jc w:val="center"/>
        <w:rPr>
          <w:rFonts w:ascii="Arial" w:eastAsiaTheme="minorHAnsi" w:hAnsi="Arial" w:cs="Arial"/>
          <w:b/>
          <w:sz w:val="28"/>
          <w:szCs w:val="28"/>
          <w:lang w:eastAsia="en-US"/>
        </w:rPr>
      </w:pPr>
      <w:r w:rsidRPr="00E563A9">
        <w:rPr>
          <w:rFonts w:ascii="Arial" w:eastAsiaTheme="minorHAnsi" w:hAnsi="Arial" w:cs="Arial"/>
          <w:b/>
          <w:sz w:val="28"/>
          <w:szCs w:val="28"/>
          <w:lang w:eastAsia="en-US"/>
        </w:rPr>
        <w:t>E</w:t>
      </w:r>
      <w:r w:rsidR="00FE6C48" w:rsidRPr="00E563A9">
        <w:rPr>
          <w:rFonts w:ascii="Arial" w:eastAsiaTheme="minorHAnsi" w:hAnsi="Arial" w:cs="Arial"/>
          <w:b/>
          <w:sz w:val="28"/>
          <w:szCs w:val="28"/>
          <w:lang w:eastAsia="en-US"/>
        </w:rPr>
        <w:t>igene</w:t>
      </w:r>
      <w:r w:rsidRPr="00E563A9">
        <w:rPr>
          <w:rFonts w:ascii="Arial" w:eastAsiaTheme="minorHAnsi" w:hAnsi="Arial" w:cs="Arial"/>
          <w:b/>
          <w:sz w:val="28"/>
          <w:szCs w:val="28"/>
          <w:lang w:eastAsia="en-US"/>
        </w:rPr>
        <w:t>rklärung</w:t>
      </w:r>
      <w:r w:rsidR="00C67E3E">
        <w:rPr>
          <w:rFonts w:ascii="Arial" w:eastAsiaTheme="minorHAnsi" w:hAnsi="Arial" w:cs="Arial"/>
          <w:b/>
          <w:sz w:val="28"/>
          <w:szCs w:val="28"/>
          <w:lang w:eastAsia="en-US"/>
        </w:rPr>
        <w:t xml:space="preserve"> zur Zuverlässigkeit</w:t>
      </w:r>
    </w:p>
    <w:p w:rsidR="00C67E3E" w:rsidRDefault="00C67E3E" w:rsidP="00E563A9">
      <w:pPr>
        <w:ind w:right="-570"/>
        <w:rPr>
          <w:rFonts w:ascii="Arial" w:eastAsiaTheme="minorHAnsi" w:hAnsi="Arial" w:cs="Arial"/>
          <w:sz w:val="20"/>
          <w:lang w:eastAsia="en-US"/>
        </w:rPr>
      </w:pPr>
    </w:p>
    <w:tbl>
      <w:tblPr>
        <w:tblStyle w:val="Tabellenraster"/>
        <w:tblW w:w="9067" w:type="dxa"/>
        <w:tblLayout w:type="fixed"/>
        <w:tblLook w:val="04A0" w:firstRow="1" w:lastRow="0" w:firstColumn="1" w:lastColumn="0" w:noHBand="0" w:noVBand="1"/>
      </w:tblPr>
      <w:tblGrid>
        <w:gridCol w:w="9067"/>
      </w:tblGrid>
      <w:tr w:rsidR="00C67E3E" w:rsidTr="00FA1247">
        <w:tc>
          <w:tcPr>
            <w:tcW w:w="9067" w:type="dxa"/>
          </w:tcPr>
          <w:p w:rsidR="00C67E3E" w:rsidRDefault="00C67E3E" w:rsidP="00C67E3E">
            <w:pPr>
              <w:jc w:val="both"/>
              <w:rPr>
                <w:rFonts w:ascii="Arial" w:eastAsiaTheme="minorHAnsi" w:hAnsi="Arial" w:cs="Arial"/>
                <w:sz w:val="20"/>
                <w:lang w:eastAsia="en-US"/>
              </w:rPr>
            </w:pPr>
            <w:r w:rsidRPr="00C67E3E">
              <w:rPr>
                <w:rFonts w:ascii="Arial" w:eastAsiaTheme="minorHAnsi" w:hAnsi="Arial" w:cs="Arial"/>
                <w:sz w:val="20"/>
                <w:lang w:eastAsia="en-US"/>
              </w:rPr>
              <w:t>Ich/Wir erkläre(n), dass ein Insolvenzverfahren oder ein vergleichbares gesetzliches Verfahren weder beantragt noch eröffnet wurde, noch ein Antrag mangels Masse abgelehnt wurde</w:t>
            </w:r>
            <w:r w:rsidR="00D3225E">
              <w:rPr>
                <w:rFonts w:ascii="Arial" w:eastAsiaTheme="minorHAnsi" w:hAnsi="Arial" w:cs="Arial"/>
                <w:sz w:val="20"/>
                <w:lang w:eastAsia="en-US"/>
              </w:rPr>
              <w:t>, noch ein Insolvenzplan rechtskräftig bestätigt wurde</w:t>
            </w:r>
            <w:r w:rsidRPr="00C67E3E">
              <w:rPr>
                <w:rFonts w:ascii="Arial" w:eastAsiaTheme="minorHAnsi" w:hAnsi="Arial" w:cs="Arial"/>
                <w:sz w:val="20"/>
                <w:lang w:eastAsia="en-US"/>
              </w:rPr>
              <w:t xml:space="preserve"> und sich mein/unser Unternehmen nicht in Liquidation befindet.</w:t>
            </w:r>
          </w:p>
        </w:tc>
      </w:tr>
    </w:tbl>
    <w:p w:rsidR="00F5574A" w:rsidRPr="00E563A9" w:rsidRDefault="00F5574A" w:rsidP="00E563A9">
      <w:pPr>
        <w:ind w:right="-570"/>
        <w:rPr>
          <w:rFonts w:ascii="Arial" w:eastAsiaTheme="minorHAnsi" w:hAnsi="Arial" w:cs="Arial"/>
          <w:sz w:val="20"/>
          <w:lang w:eastAsia="en-US"/>
        </w:rPr>
      </w:pPr>
    </w:p>
    <w:tbl>
      <w:tblPr>
        <w:tblStyle w:val="Tabellenraster"/>
        <w:tblW w:w="0" w:type="auto"/>
        <w:tblLook w:val="04A0" w:firstRow="1" w:lastRow="0" w:firstColumn="1" w:lastColumn="0" w:noHBand="0" w:noVBand="1"/>
      </w:tblPr>
      <w:tblGrid>
        <w:gridCol w:w="9059"/>
      </w:tblGrid>
      <w:tr w:rsidR="00C67E3E" w:rsidTr="00C67E3E">
        <w:tc>
          <w:tcPr>
            <w:tcW w:w="9209" w:type="dxa"/>
          </w:tcPr>
          <w:p w:rsidR="00C67E3E" w:rsidRPr="00C67E3E" w:rsidRDefault="00C67E3E" w:rsidP="00C67E3E">
            <w:pPr>
              <w:jc w:val="both"/>
              <w:rPr>
                <w:rFonts w:ascii="Arial" w:eastAsiaTheme="minorHAnsi" w:hAnsi="Arial" w:cs="Arial"/>
                <w:sz w:val="20"/>
                <w:lang w:eastAsia="en-US"/>
              </w:rPr>
            </w:pPr>
            <w:r w:rsidRPr="00C67E3E">
              <w:rPr>
                <w:rFonts w:ascii="Arial" w:eastAsiaTheme="minorHAnsi" w:hAnsi="Arial" w:cs="Arial"/>
                <w:sz w:val="20"/>
                <w:lang w:eastAsia="en-US"/>
              </w:rPr>
              <w:t>Mir/Uns ist bekannt, dass seitens der Vergabestelle noch keine Informationen hinsichtlich etwaiger früherer Ausschlüsse meines/unseres</w:t>
            </w:r>
            <w:r>
              <w:rPr>
                <w:rFonts w:ascii="Arial" w:eastAsiaTheme="minorHAnsi" w:hAnsi="Arial" w:cs="Arial"/>
                <w:sz w:val="20"/>
                <w:lang w:eastAsia="en-US"/>
              </w:rPr>
              <w:t xml:space="preserve"> </w:t>
            </w:r>
            <w:r w:rsidRPr="00C67E3E">
              <w:rPr>
                <w:rFonts w:ascii="Arial" w:eastAsiaTheme="minorHAnsi" w:hAnsi="Arial" w:cs="Arial"/>
                <w:sz w:val="20"/>
                <w:lang w:eastAsia="en-US"/>
              </w:rPr>
              <w:t>Unternehmens</w:t>
            </w:r>
            <w:r>
              <w:rPr>
                <w:rFonts w:ascii="Arial" w:eastAsiaTheme="minorHAnsi" w:hAnsi="Arial" w:cs="Arial"/>
                <w:sz w:val="20"/>
                <w:lang w:eastAsia="en-US"/>
              </w:rPr>
              <w:t xml:space="preserve"> </w:t>
            </w:r>
            <w:r w:rsidRPr="00C67E3E">
              <w:rPr>
                <w:rFonts w:ascii="Arial" w:eastAsiaTheme="minorHAnsi" w:hAnsi="Arial" w:cs="Arial"/>
                <w:sz w:val="20"/>
                <w:lang w:eastAsia="en-US"/>
              </w:rPr>
              <w:t>von</w:t>
            </w:r>
            <w:r>
              <w:rPr>
                <w:rFonts w:ascii="Arial" w:eastAsiaTheme="minorHAnsi" w:hAnsi="Arial" w:cs="Arial"/>
                <w:sz w:val="20"/>
                <w:lang w:eastAsia="en-US"/>
              </w:rPr>
              <w:t xml:space="preserve"> </w:t>
            </w:r>
            <w:r w:rsidRPr="00C67E3E">
              <w:rPr>
                <w:rFonts w:ascii="Arial" w:eastAsiaTheme="minorHAnsi" w:hAnsi="Arial" w:cs="Arial"/>
                <w:sz w:val="20"/>
                <w:lang w:eastAsia="en-US"/>
              </w:rPr>
              <w:t>Vergabeverfahren</w:t>
            </w:r>
            <w:r>
              <w:rPr>
                <w:rFonts w:ascii="Arial" w:eastAsiaTheme="minorHAnsi" w:hAnsi="Arial" w:cs="Arial"/>
                <w:sz w:val="20"/>
                <w:lang w:eastAsia="en-US"/>
              </w:rPr>
              <w:t xml:space="preserve"> </w:t>
            </w:r>
            <w:r w:rsidRPr="00C67E3E">
              <w:rPr>
                <w:rFonts w:ascii="Arial" w:eastAsiaTheme="minorHAnsi" w:hAnsi="Arial" w:cs="Arial"/>
                <w:sz w:val="20"/>
                <w:lang w:eastAsia="en-US"/>
              </w:rPr>
              <w:t>oder</w:t>
            </w:r>
            <w:r>
              <w:rPr>
                <w:rFonts w:ascii="Arial" w:eastAsiaTheme="minorHAnsi" w:hAnsi="Arial" w:cs="Arial"/>
                <w:sz w:val="20"/>
                <w:lang w:eastAsia="en-US"/>
              </w:rPr>
              <w:t xml:space="preserve"> </w:t>
            </w:r>
            <w:r w:rsidR="00E124A3">
              <w:rPr>
                <w:rFonts w:ascii="Arial" w:eastAsiaTheme="minorHAnsi" w:hAnsi="Arial" w:cs="Arial"/>
                <w:sz w:val="20"/>
                <w:lang w:eastAsia="en-US"/>
              </w:rPr>
              <w:t>eintragungsfähiger Verfehlungen</w:t>
            </w:r>
            <w:r w:rsidR="00CE178C">
              <w:rPr>
                <w:rFonts w:ascii="Arial" w:eastAsiaTheme="minorHAnsi" w:hAnsi="Arial" w:cs="Arial"/>
                <w:sz w:val="20"/>
                <w:lang w:eastAsia="en-US"/>
              </w:rPr>
              <w:t xml:space="preserve"> (</w:t>
            </w:r>
            <w:r w:rsidR="00BC0D0C">
              <w:rPr>
                <w:rFonts w:ascii="Arial" w:eastAsiaTheme="minorHAnsi" w:hAnsi="Arial" w:cs="Arial"/>
                <w:sz w:val="20"/>
                <w:lang w:eastAsia="en-US"/>
              </w:rPr>
              <w:t>A</w:t>
            </w:r>
            <w:r w:rsidR="00CE178C">
              <w:rPr>
                <w:rFonts w:ascii="Arial" w:eastAsiaTheme="minorHAnsi" w:hAnsi="Arial" w:cs="Arial"/>
                <w:sz w:val="20"/>
                <w:lang w:eastAsia="en-US"/>
              </w:rPr>
              <w:t>)</w:t>
            </w:r>
            <w:r w:rsidRPr="00C67E3E">
              <w:rPr>
                <w:rFonts w:ascii="Arial" w:eastAsiaTheme="minorHAnsi" w:hAnsi="Arial" w:cs="Arial"/>
                <w:sz w:val="20"/>
                <w:lang w:eastAsia="en-US"/>
              </w:rPr>
              <w:t>,</w:t>
            </w:r>
            <w:r>
              <w:rPr>
                <w:rFonts w:ascii="Arial" w:eastAsiaTheme="minorHAnsi" w:hAnsi="Arial" w:cs="Arial"/>
                <w:sz w:val="20"/>
                <w:lang w:eastAsia="en-US"/>
              </w:rPr>
              <w:t xml:space="preserve"> </w:t>
            </w:r>
            <w:r w:rsidRPr="00C67E3E">
              <w:rPr>
                <w:rFonts w:ascii="Arial" w:eastAsiaTheme="minorHAnsi" w:hAnsi="Arial" w:cs="Arial"/>
                <w:sz w:val="20"/>
                <w:lang w:eastAsia="en-US"/>
              </w:rPr>
              <w:t>die</w:t>
            </w:r>
            <w:r>
              <w:rPr>
                <w:rFonts w:ascii="Arial" w:eastAsiaTheme="minorHAnsi" w:hAnsi="Arial" w:cs="Arial"/>
                <w:sz w:val="20"/>
                <w:lang w:eastAsia="en-US"/>
              </w:rPr>
              <w:t xml:space="preserve"> </w:t>
            </w:r>
            <w:r w:rsidRPr="00C67E3E">
              <w:rPr>
                <w:rFonts w:ascii="Arial" w:eastAsiaTheme="minorHAnsi" w:hAnsi="Arial" w:cs="Arial"/>
                <w:sz w:val="20"/>
                <w:lang w:eastAsia="en-US"/>
              </w:rPr>
              <w:t>zu</w:t>
            </w:r>
            <w:r>
              <w:rPr>
                <w:rFonts w:ascii="Arial" w:eastAsiaTheme="minorHAnsi" w:hAnsi="Arial" w:cs="Arial"/>
                <w:sz w:val="20"/>
                <w:lang w:eastAsia="en-US"/>
              </w:rPr>
              <w:t xml:space="preserve"> </w:t>
            </w:r>
            <w:r w:rsidRPr="00C67E3E">
              <w:rPr>
                <w:rFonts w:ascii="Arial" w:eastAsiaTheme="minorHAnsi" w:hAnsi="Arial" w:cs="Arial"/>
                <w:sz w:val="20"/>
                <w:lang w:eastAsia="en-US"/>
              </w:rPr>
              <w:t>Eintragungen</w:t>
            </w:r>
            <w:r>
              <w:rPr>
                <w:rFonts w:ascii="Arial" w:eastAsiaTheme="minorHAnsi" w:hAnsi="Arial" w:cs="Arial"/>
                <w:sz w:val="20"/>
                <w:lang w:eastAsia="en-US"/>
              </w:rPr>
              <w:t xml:space="preserve"> </w:t>
            </w:r>
            <w:r w:rsidRPr="00C67E3E">
              <w:rPr>
                <w:rFonts w:ascii="Arial" w:eastAsiaTheme="minorHAnsi" w:hAnsi="Arial" w:cs="Arial"/>
                <w:sz w:val="20"/>
                <w:lang w:eastAsia="en-US"/>
              </w:rPr>
              <w:t>in</w:t>
            </w:r>
            <w:r>
              <w:rPr>
                <w:rFonts w:ascii="Arial" w:eastAsiaTheme="minorHAnsi" w:hAnsi="Arial" w:cs="Arial"/>
                <w:sz w:val="20"/>
                <w:lang w:eastAsia="en-US"/>
              </w:rPr>
              <w:t xml:space="preserve"> </w:t>
            </w:r>
            <w:r w:rsidRPr="00C67E3E">
              <w:rPr>
                <w:rFonts w:ascii="Arial" w:eastAsiaTheme="minorHAnsi" w:hAnsi="Arial" w:cs="Arial"/>
                <w:sz w:val="20"/>
                <w:lang w:eastAsia="en-US"/>
              </w:rPr>
              <w:t>das</w:t>
            </w:r>
            <w:r>
              <w:rPr>
                <w:rFonts w:ascii="Arial" w:eastAsiaTheme="minorHAnsi" w:hAnsi="Arial" w:cs="Arial"/>
                <w:sz w:val="20"/>
                <w:lang w:eastAsia="en-US"/>
              </w:rPr>
              <w:t xml:space="preserve"> </w:t>
            </w:r>
            <w:r w:rsidR="002C4AC8">
              <w:rPr>
                <w:rFonts w:ascii="Arial" w:eastAsiaTheme="minorHAnsi" w:hAnsi="Arial" w:cs="Arial"/>
                <w:sz w:val="20"/>
                <w:lang w:eastAsia="en-US"/>
              </w:rPr>
              <w:t>Wettbewerbsregister</w:t>
            </w:r>
            <w:r w:rsidR="00CE178C">
              <w:rPr>
                <w:rFonts w:ascii="Arial" w:eastAsiaTheme="minorHAnsi" w:hAnsi="Arial" w:cs="Arial"/>
                <w:sz w:val="20"/>
                <w:lang w:eastAsia="en-US"/>
              </w:rPr>
              <w:t xml:space="preserve"> </w:t>
            </w:r>
            <w:r w:rsidRPr="00C67E3E">
              <w:rPr>
                <w:rFonts w:ascii="Arial" w:eastAsiaTheme="minorHAnsi" w:hAnsi="Arial" w:cs="Arial"/>
                <w:sz w:val="20"/>
                <w:lang w:eastAsia="en-US"/>
              </w:rPr>
              <w:t>führen können, eingeholt wur</w:t>
            </w:r>
            <w:r>
              <w:rPr>
                <w:rFonts w:ascii="Arial" w:eastAsiaTheme="minorHAnsi" w:hAnsi="Arial" w:cs="Arial"/>
                <w:sz w:val="20"/>
                <w:lang w:eastAsia="en-US"/>
              </w:rPr>
              <w:t>den.</w:t>
            </w:r>
          </w:p>
          <w:p w:rsidR="00C67E3E" w:rsidRPr="00C67E3E" w:rsidRDefault="00C67E3E" w:rsidP="00C67E3E">
            <w:pPr>
              <w:jc w:val="both"/>
              <w:rPr>
                <w:rFonts w:ascii="Arial" w:eastAsiaTheme="minorHAnsi" w:hAnsi="Arial" w:cs="Arial"/>
                <w:sz w:val="20"/>
                <w:lang w:eastAsia="en-US"/>
              </w:rPr>
            </w:pPr>
          </w:p>
          <w:p w:rsidR="00C67E3E" w:rsidRDefault="00C67E3E" w:rsidP="00764B5B">
            <w:pPr>
              <w:jc w:val="both"/>
              <w:rPr>
                <w:rFonts w:ascii="Arial" w:eastAsiaTheme="minorHAnsi" w:hAnsi="Arial" w:cs="Arial"/>
                <w:sz w:val="20"/>
                <w:lang w:eastAsia="en-US"/>
              </w:rPr>
            </w:pPr>
            <w:r w:rsidRPr="00C67E3E">
              <w:rPr>
                <w:rFonts w:ascii="Arial" w:eastAsiaTheme="minorHAnsi" w:hAnsi="Arial" w:cs="Arial"/>
                <w:sz w:val="20"/>
                <w:lang w:eastAsia="en-US"/>
              </w:rPr>
              <w:t xml:space="preserve">Ich/Wir versichere(n) hiermit, dass keine </w:t>
            </w:r>
            <w:r w:rsidR="00E124A3">
              <w:rPr>
                <w:rFonts w:ascii="Arial" w:eastAsiaTheme="minorHAnsi" w:hAnsi="Arial" w:cs="Arial"/>
                <w:sz w:val="20"/>
                <w:lang w:eastAsia="en-US"/>
              </w:rPr>
              <w:t>eintragungsfähigen Verfehlungen</w:t>
            </w:r>
            <w:r w:rsidRPr="00C67E3E">
              <w:rPr>
                <w:rFonts w:ascii="Arial" w:eastAsiaTheme="minorHAnsi" w:hAnsi="Arial" w:cs="Arial"/>
                <w:sz w:val="20"/>
                <w:lang w:eastAsia="en-US"/>
              </w:rPr>
              <w:t xml:space="preserve"> </w:t>
            </w:r>
            <w:r w:rsidR="00515AA4">
              <w:rPr>
                <w:rFonts w:ascii="Arial" w:eastAsiaTheme="minorHAnsi" w:hAnsi="Arial" w:cs="Arial"/>
                <w:sz w:val="20"/>
                <w:lang w:eastAsia="en-US"/>
              </w:rPr>
              <w:t xml:space="preserve">im Wettbewerbsregister </w:t>
            </w:r>
            <w:r w:rsidRPr="00C67E3E">
              <w:rPr>
                <w:rFonts w:ascii="Arial" w:eastAsiaTheme="minorHAnsi" w:hAnsi="Arial" w:cs="Arial"/>
                <w:sz w:val="20"/>
                <w:lang w:eastAsia="en-US"/>
              </w:rPr>
              <w:t>vorliegen, die meinen/unsere Zuverlässigkeit als Bewerberin/Bewerber in Frage stellt bzw.</w:t>
            </w:r>
            <w:r w:rsidR="00E124A3">
              <w:rPr>
                <w:rFonts w:ascii="Arial" w:eastAsiaTheme="minorHAnsi" w:hAnsi="Arial" w:cs="Arial"/>
                <w:sz w:val="20"/>
                <w:lang w:eastAsia="en-US"/>
              </w:rPr>
              <w:t xml:space="preserve"> </w:t>
            </w:r>
            <w:r w:rsidR="006D26F2">
              <w:rPr>
                <w:rFonts w:ascii="Arial" w:eastAsiaTheme="minorHAnsi" w:hAnsi="Arial" w:cs="Arial"/>
                <w:sz w:val="20"/>
                <w:lang w:eastAsia="en-US"/>
              </w:rPr>
              <w:t xml:space="preserve">schwere </w:t>
            </w:r>
            <w:r w:rsidR="00E124A3">
              <w:rPr>
                <w:rFonts w:ascii="Arial" w:eastAsiaTheme="minorHAnsi" w:hAnsi="Arial" w:cs="Arial"/>
                <w:sz w:val="20"/>
                <w:lang w:eastAsia="en-US"/>
              </w:rPr>
              <w:t>Verfehlungen</w:t>
            </w:r>
            <w:r w:rsidRPr="00C67E3E">
              <w:rPr>
                <w:rFonts w:ascii="Arial" w:eastAsiaTheme="minorHAnsi" w:hAnsi="Arial" w:cs="Arial"/>
                <w:sz w:val="20"/>
                <w:lang w:eastAsia="en-US"/>
              </w:rPr>
              <w:t xml:space="preserve"> vorliegen, die meinen/unseren Ausschluss von der Teilnahme am Wettbewerb rechtfertigen oder zu einem Eintrag in das </w:t>
            </w:r>
            <w:r w:rsidR="002C4AC8">
              <w:rPr>
                <w:rFonts w:ascii="Arial" w:eastAsiaTheme="minorHAnsi" w:hAnsi="Arial" w:cs="Arial"/>
                <w:sz w:val="20"/>
                <w:lang w:eastAsia="en-US"/>
              </w:rPr>
              <w:t>Wettbewerbsregister</w:t>
            </w:r>
            <w:r w:rsidRPr="00C67E3E">
              <w:rPr>
                <w:rFonts w:ascii="Arial" w:eastAsiaTheme="minorHAnsi" w:hAnsi="Arial" w:cs="Arial"/>
                <w:sz w:val="20"/>
                <w:lang w:eastAsia="en-US"/>
              </w:rPr>
              <w:t xml:space="preserve"> führen könnten. Mir/Uns ist bekannt, dass die Unrichtigkeit vorstehender Erklärung zu meinem/unserem Ausschluss vom Vergabeverfahren sowie zur fristlosen Kündigung eines etwa erteilten Auftrages wegen Verletzung einer vertraglichen Nebenpflicht aus wichtigem Grunde führen kann.</w:t>
            </w:r>
          </w:p>
        </w:tc>
      </w:tr>
    </w:tbl>
    <w:p w:rsidR="00C67E3E" w:rsidRPr="00FE6C48" w:rsidRDefault="00C67E3E" w:rsidP="00E563A9">
      <w:pPr>
        <w:outlineLvl w:val="0"/>
        <w:rPr>
          <w:rFonts w:ascii="Arial" w:eastAsiaTheme="minorHAnsi" w:hAnsi="Arial" w:cs="Arial"/>
          <w:sz w:val="20"/>
          <w:lang w:eastAsia="en-US"/>
        </w:rPr>
      </w:pPr>
    </w:p>
    <w:tbl>
      <w:tblPr>
        <w:tblStyle w:val="Tabellenraster"/>
        <w:tblW w:w="0" w:type="auto"/>
        <w:tblLook w:val="04A0" w:firstRow="1" w:lastRow="0" w:firstColumn="1" w:lastColumn="0" w:noHBand="0" w:noVBand="1"/>
      </w:tblPr>
      <w:tblGrid>
        <w:gridCol w:w="9059"/>
      </w:tblGrid>
      <w:tr w:rsidR="00C67E3E" w:rsidTr="00C67E3E">
        <w:tc>
          <w:tcPr>
            <w:tcW w:w="9209" w:type="dxa"/>
          </w:tcPr>
          <w:p w:rsidR="00C67E3E" w:rsidRDefault="00C67E3E" w:rsidP="00C67E3E">
            <w:pPr>
              <w:jc w:val="both"/>
              <w:rPr>
                <w:rFonts w:ascii="Arial" w:eastAsiaTheme="minorHAnsi" w:hAnsi="Arial" w:cs="Arial"/>
                <w:sz w:val="20"/>
                <w:lang w:eastAsia="en-US"/>
              </w:rPr>
            </w:pPr>
            <w:r w:rsidRPr="00C67E3E">
              <w:rPr>
                <w:rFonts w:ascii="Arial" w:eastAsiaTheme="minorHAnsi" w:hAnsi="Arial" w:cs="Arial"/>
                <w:sz w:val="20"/>
                <w:lang w:eastAsia="en-US"/>
              </w:rPr>
              <w:t>Ich/Wir erkläre(n), dass ich/wir meiner/unserer Verpflichtung zur Zahlung von Steuern und Abgaben sowie der Beiträge zur gesetzlichen Sozialversicherung ordnungsgemäß erfüllt habe(n).</w:t>
            </w:r>
          </w:p>
        </w:tc>
      </w:tr>
    </w:tbl>
    <w:p w:rsidR="00E563A9" w:rsidRPr="00FE6C48" w:rsidRDefault="00E563A9" w:rsidP="00F5574A">
      <w:pPr>
        <w:ind w:right="-570"/>
        <w:rPr>
          <w:rFonts w:ascii="Arial" w:eastAsiaTheme="minorHAnsi" w:hAnsi="Arial" w:cs="Arial"/>
          <w:sz w:val="20"/>
          <w:lang w:eastAsia="en-US"/>
        </w:rPr>
      </w:pPr>
    </w:p>
    <w:tbl>
      <w:tblPr>
        <w:tblStyle w:val="Tabellenraster"/>
        <w:tblW w:w="0" w:type="auto"/>
        <w:tblLook w:val="04A0" w:firstRow="1" w:lastRow="0" w:firstColumn="1" w:lastColumn="0" w:noHBand="0" w:noVBand="1"/>
      </w:tblPr>
      <w:tblGrid>
        <w:gridCol w:w="9059"/>
      </w:tblGrid>
      <w:tr w:rsidR="00F5574A" w:rsidRPr="00FE6C48" w:rsidTr="008E6B14">
        <w:tc>
          <w:tcPr>
            <w:tcW w:w="9209" w:type="dxa"/>
          </w:tcPr>
          <w:p w:rsidR="00C415AC" w:rsidRPr="00FE6C48" w:rsidRDefault="00C67E3E" w:rsidP="00C67E3E">
            <w:pPr>
              <w:jc w:val="both"/>
              <w:rPr>
                <w:rFonts w:ascii="Arial" w:eastAsiaTheme="minorHAnsi" w:hAnsi="Arial" w:cs="Arial"/>
                <w:sz w:val="20"/>
                <w:lang w:eastAsia="en-US"/>
              </w:rPr>
            </w:pPr>
            <w:r w:rsidRPr="00C67E3E">
              <w:rPr>
                <w:rFonts w:ascii="Arial" w:eastAsiaTheme="minorHAnsi" w:hAnsi="Arial" w:cs="Arial"/>
                <w:sz w:val="20"/>
                <w:lang w:eastAsia="en-US"/>
              </w:rPr>
              <w:t>Ich/Wir erkläre(n), dass ich/wir im Vergabeverfahren keine unzutreffenden Erklärungen in B</w:t>
            </w:r>
            <w:r>
              <w:rPr>
                <w:rFonts w:ascii="Arial" w:eastAsiaTheme="minorHAnsi" w:hAnsi="Arial" w:cs="Arial"/>
                <w:sz w:val="20"/>
                <w:lang w:eastAsia="en-US"/>
              </w:rPr>
              <w:t xml:space="preserve">ezug auf die Eignung abgegeben </w:t>
            </w:r>
            <w:r w:rsidRPr="00C67E3E">
              <w:rPr>
                <w:rFonts w:ascii="Arial" w:eastAsiaTheme="minorHAnsi" w:hAnsi="Arial" w:cs="Arial"/>
                <w:sz w:val="20"/>
                <w:lang w:eastAsia="en-US"/>
              </w:rPr>
              <w:t>habe(n).</w:t>
            </w:r>
          </w:p>
        </w:tc>
      </w:tr>
    </w:tbl>
    <w:p w:rsidR="00FE6C48" w:rsidRPr="00FE6C48" w:rsidRDefault="00FE6C48" w:rsidP="00F5574A">
      <w:pPr>
        <w:ind w:right="-570"/>
        <w:rPr>
          <w:rFonts w:ascii="Arial" w:eastAsiaTheme="minorHAnsi" w:hAnsi="Arial" w:cs="Arial"/>
          <w:sz w:val="20"/>
          <w:lang w:eastAsia="en-US"/>
        </w:rPr>
      </w:pPr>
    </w:p>
    <w:tbl>
      <w:tblPr>
        <w:tblStyle w:val="Tabellenraster"/>
        <w:tblW w:w="0" w:type="auto"/>
        <w:tblLook w:val="04A0" w:firstRow="1" w:lastRow="0" w:firstColumn="1" w:lastColumn="0" w:noHBand="0" w:noVBand="1"/>
      </w:tblPr>
      <w:tblGrid>
        <w:gridCol w:w="9059"/>
      </w:tblGrid>
      <w:tr w:rsidR="00F5574A" w:rsidRPr="00FE6C48" w:rsidTr="00550B2F">
        <w:tc>
          <w:tcPr>
            <w:tcW w:w="9059" w:type="dxa"/>
          </w:tcPr>
          <w:p w:rsidR="00F5574A" w:rsidRPr="00FE6C48" w:rsidRDefault="00C67E3E" w:rsidP="00C67E3E">
            <w:pPr>
              <w:jc w:val="both"/>
              <w:rPr>
                <w:rFonts w:ascii="Arial" w:eastAsiaTheme="minorHAnsi" w:hAnsi="Arial" w:cs="Arial"/>
                <w:sz w:val="20"/>
                <w:lang w:eastAsia="en-US"/>
              </w:rPr>
            </w:pPr>
            <w:r w:rsidRPr="00C67E3E">
              <w:rPr>
                <w:rFonts w:ascii="Arial" w:eastAsiaTheme="minorHAnsi" w:hAnsi="Arial" w:cs="Arial"/>
                <w:sz w:val="20"/>
                <w:lang w:eastAsia="en-US"/>
              </w:rPr>
              <w:t>Ich/Wir verpflichte(n) mich/uns, die vorstehenden Erklärungen auch von Nachunternehmern zu fordern und vor Vertragsschluss vorzulegen.</w:t>
            </w:r>
          </w:p>
        </w:tc>
      </w:tr>
    </w:tbl>
    <w:p w:rsidR="005D4524" w:rsidRDefault="005D4524" w:rsidP="00550B2F">
      <w:pPr>
        <w:rPr>
          <w:rFonts w:ascii="Arial" w:hAnsi="Arial" w:cs="Arial"/>
          <w:b/>
          <w:color w:val="FF0000"/>
          <w:sz w:val="20"/>
        </w:rPr>
      </w:pPr>
    </w:p>
    <w:p w:rsidR="005D4524" w:rsidRPr="005D4524" w:rsidRDefault="005D4524" w:rsidP="005D4524">
      <w:pPr>
        <w:rPr>
          <w:rFonts w:ascii="Arial" w:hAnsi="Arial" w:cs="Arial"/>
          <w:b/>
          <w:color w:val="FF0000"/>
          <w:sz w:val="20"/>
        </w:rPr>
      </w:pPr>
      <w:r w:rsidRPr="005D4524">
        <w:rPr>
          <w:rFonts w:ascii="Arial" w:hAnsi="Arial" w:cs="Arial"/>
          <w:b/>
          <w:color w:val="FF0000"/>
          <w:sz w:val="20"/>
        </w:rPr>
        <w:t xml:space="preserve">Mit der elektronischen Abgabe dieser Eigenerklärung über dem Vergabemarktplatz NRW zusammen mit dem Teilnahmeantrag oder Angebot gilt diese als vom Bewerber bzw. Bieter als unterschrieben. Auf den Vordruck 5a wird hingewiesen. </w:t>
      </w:r>
    </w:p>
    <w:p w:rsidR="006A146C" w:rsidRDefault="006A146C" w:rsidP="006A146C">
      <w:pPr>
        <w:rPr>
          <w:rFonts w:ascii="Arial" w:hAnsi="Arial" w:cs="Arial"/>
          <w:b/>
          <w:color w:val="FF0000"/>
          <w:sz w:val="20"/>
        </w:rPr>
      </w:pPr>
    </w:p>
    <w:p w:rsidR="006A146C" w:rsidRDefault="006A146C" w:rsidP="006A146C">
      <w:pPr>
        <w:rPr>
          <w:rFonts w:ascii="Arial" w:hAnsi="Arial" w:cs="Arial"/>
          <w:b/>
          <w:color w:val="FF0000"/>
          <w:sz w:val="20"/>
        </w:rPr>
      </w:pPr>
      <w:r>
        <w:rPr>
          <w:rFonts w:ascii="Arial" w:hAnsi="Arial" w:cs="Arial"/>
          <w:b/>
          <w:color w:val="FF0000"/>
          <w:sz w:val="20"/>
        </w:rPr>
        <w:t>Sofern in Ausnahmefällen die Abgabe in Schriftform zugelassen ist, ist die Eigenerklärung</w:t>
      </w:r>
      <w:r w:rsidR="008D6A88">
        <w:rPr>
          <w:rFonts w:ascii="Arial" w:hAnsi="Arial" w:cs="Arial"/>
          <w:b/>
          <w:color w:val="FF0000"/>
          <w:sz w:val="20"/>
        </w:rPr>
        <w:t xml:space="preserve"> bei Abgabe in Schriftform</w:t>
      </w:r>
      <w:r>
        <w:rPr>
          <w:rFonts w:ascii="Arial" w:hAnsi="Arial" w:cs="Arial"/>
          <w:b/>
          <w:color w:val="FF0000"/>
          <w:sz w:val="20"/>
        </w:rPr>
        <w:t xml:space="preserve"> zu unterschreiben.</w:t>
      </w:r>
    </w:p>
    <w:p w:rsidR="006A146C" w:rsidRDefault="006A146C" w:rsidP="006A146C">
      <w:pPr>
        <w:rPr>
          <w:rFonts w:eastAsiaTheme="minorHAnsi" w:cstheme="minorBidi"/>
          <w:lang w:eastAsia="en-US"/>
        </w:rPr>
      </w:pPr>
    </w:p>
    <w:p w:rsidR="006A146C" w:rsidRDefault="006A146C" w:rsidP="006A146C">
      <w:pPr>
        <w:rPr>
          <w:rFonts w:ascii="Arial" w:hAnsi="Arial" w:cs="Arial"/>
          <w:b/>
          <w:sz w:val="20"/>
        </w:rPr>
      </w:pPr>
      <w:r>
        <w:rPr>
          <w:rFonts w:ascii="Arial" w:hAnsi="Arial" w:cs="Arial"/>
          <w:b/>
          <w:sz w:val="20"/>
        </w:rPr>
        <w:t>Unterzeichnungsbereich bei Abgabe in Schriftform:</w:t>
      </w:r>
    </w:p>
    <w:p w:rsidR="006A146C" w:rsidRDefault="006A146C" w:rsidP="006A146C">
      <w:pPr>
        <w:rPr>
          <w:sz w:val="20"/>
        </w:rPr>
      </w:pPr>
    </w:p>
    <w:tbl>
      <w:tblPr>
        <w:tblStyle w:val="Tabellenraster2"/>
        <w:tblW w:w="0" w:type="auto"/>
        <w:tblInd w:w="0" w:type="dxa"/>
        <w:tblLook w:val="04A0" w:firstRow="1" w:lastRow="0" w:firstColumn="1" w:lastColumn="0" w:noHBand="0" w:noVBand="1"/>
      </w:tblPr>
      <w:tblGrid>
        <w:gridCol w:w="4247"/>
        <w:gridCol w:w="4812"/>
      </w:tblGrid>
      <w:tr w:rsidR="006A146C" w:rsidTr="006A146C">
        <w:trPr>
          <w:trHeight w:val="640"/>
        </w:trPr>
        <w:tc>
          <w:tcPr>
            <w:tcW w:w="9179" w:type="dxa"/>
            <w:gridSpan w:val="2"/>
            <w:tcBorders>
              <w:top w:val="single" w:sz="4" w:space="0" w:color="auto"/>
              <w:left w:val="single" w:sz="4" w:space="0" w:color="auto"/>
              <w:bottom w:val="single" w:sz="4" w:space="0" w:color="auto"/>
              <w:right w:val="single" w:sz="4" w:space="0" w:color="auto"/>
            </w:tcBorders>
          </w:tcPr>
          <w:p w:rsidR="006A146C" w:rsidRDefault="006A146C">
            <w:pPr>
              <w:rPr>
                <w:sz w:val="16"/>
                <w:szCs w:val="16"/>
              </w:rPr>
            </w:pPr>
            <w:r>
              <w:rPr>
                <w:sz w:val="16"/>
                <w:szCs w:val="16"/>
              </w:rPr>
              <w:t>Ort, Datum</w:t>
            </w:r>
          </w:p>
          <w:p w:rsidR="006A146C" w:rsidRDefault="006A146C">
            <w:pPr>
              <w:rPr>
                <w:sz w:val="16"/>
                <w:szCs w:val="16"/>
              </w:rPr>
            </w:pPr>
          </w:p>
          <w:sdt>
            <w:sdtPr>
              <w:id w:val="1079791310"/>
              <w:placeholder>
                <w:docPart w:val="926BE5726F0D4596B64DFDDA5067A9B6"/>
              </w:placeholder>
              <w:showingPlcHdr/>
            </w:sdtPr>
            <w:sdtEndPr/>
            <w:sdtContent>
              <w:bookmarkStart w:id="0" w:name="_GoBack" w:displacedByCustomXml="prev"/>
              <w:p w:rsidR="006A146C" w:rsidRDefault="006A146C">
                <w:pPr>
                  <w:rPr>
                    <w:sz w:val="20"/>
                  </w:rPr>
                </w:pPr>
                <w:r>
                  <w:rPr>
                    <w:i/>
                    <w:vanish/>
                    <w:color w:val="0066FF"/>
                  </w:rPr>
                  <w:t>Ort, Datum</w:t>
                </w:r>
              </w:p>
              <w:bookmarkEnd w:id="0" w:displacedByCustomXml="next"/>
            </w:sdtContent>
          </w:sdt>
          <w:p w:rsidR="006A146C" w:rsidRDefault="006A146C">
            <w:pPr>
              <w:rPr>
                <w:sz w:val="16"/>
                <w:szCs w:val="16"/>
              </w:rPr>
            </w:pPr>
          </w:p>
        </w:tc>
      </w:tr>
      <w:tr w:rsidR="006A146C" w:rsidTr="006A146C">
        <w:trPr>
          <w:trHeight w:val="1503"/>
        </w:trPr>
        <w:tc>
          <w:tcPr>
            <w:tcW w:w="4304" w:type="dxa"/>
            <w:tcBorders>
              <w:top w:val="single" w:sz="4" w:space="0" w:color="auto"/>
              <w:left w:val="single" w:sz="4" w:space="0" w:color="auto"/>
              <w:bottom w:val="single" w:sz="4" w:space="0" w:color="auto"/>
              <w:right w:val="single" w:sz="4" w:space="0" w:color="auto"/>
            </w:tcBorders>
            <w:hideMark/>
          </w:tcPr>
          <w:p w:rsidR="006A146C" w:rsidRDefault="006A146C">
            <w:pPr>
              <w:rPr>
                <w:sz w:val="16"/>
                <w:szCs w:val="16"/>
              </w:rPr>
            </w:pPr>
            <w:r>
              <w:rPr>
                <w:sz w:val="16"/>
                <w:szCs w:val="16"/>
              </w:rPr>
              <w:t>Name bzw. Firmenbezeichnung des Bieters -</w:t>
            </w:r>
            <w:r>
              <w:rPr>
                <w:sz w:val="16"/>
                <w:szCs w:val="16"/>
              </w:rPr>
              <w:br/>
              <w:t>ggf. Firmenstempel</w:t>
            </w:r>
          </w:p>
        </w:tc>
        <w:tc>
          <w:tcPr>
            <w:tcW w:w="4875" w:type="dxa"/>
            <w:tcBorders>
              <w:top w:val="single" w:sz="4" w:space="0" w:color="auto"/>
              <w:left w:val="single" w:sz="4" w:space="0" w:color="auto"/>
              <w:bottom w:val="single" w:sz="4" w:space="0" w:color="auto"/>
              <w:right w:val="single" w:sz="4" w:space="0" w:color="auto"/>
            </w:tcBorders>
          </w:tcPr>
          <w:p w:rsidR="006A146C" w:rsidRDefault="006A146C">
            <w:pPr>
              <w:rPr>
                <w:rFonts w:ascii="Arial" w:hAnsi="Arial"/>
                <w:sz w:val="16"/>
                <w:szCs w:val="16"/>
              </w:rPr>
            </w:pPr>
            <w:r>
              <w:rPr>
                <w:sz w:val="16"/>
                <w:szCs w:val="16"/>
              </w:rPr>
              <w:t>Unterschrift/en (</w:t>
            </w:r>
            <w:r>
              <w:rPr>
                <w:i/>
                <w:color w:val="FF0000"/>
                <w:sz w:val="16"/>
                <w:szCs w:val="16"/>
              </w:rPr>
              <w:t>eine Originalunterschrift ist erforderlich</w:t>
            </w:r>
            <w:r>
              <w:rPr>
                <w:sz w:val="16"/>
                <w:szCs w:val="16"/>
              </w:rPr>
              <w:t>)</w:t>
            </w:r>
          </w:p>
          <w:p w:rsidR="006A146C" w:rsidRDefault="006A146C">
            <w:pPr>
              <w:rPr>
                <w:sz w:val="16"/>
                <w:szCs w:val="16"/>
              </w:rPr>
            </w:pPr>
          </w:p>
        </w:tc>
      </w:tr>
    </w:tbl>
    <w:p w:rsidR="006A146C" w:rsidRDefault="006A146C" w:rsidP="006A146C">
      <w:pPr>
        <w:pStyle w:val="KeinLeerraum"/>
        <w:rPr>
          <w:sz w:val="20"/>
          <w:szCs w:val="20"/>
        </w:rPr>
      </w:pPr>
    </w:p>
    <w:tbl>
      <w:tblPr>
        <w:tblStyle w:val="Tabellenraster3"/>
        <w:tblW w:w="0" w:type="dxa"/>
        <w:tblInd w:w="-5" w:type="dxa"/>
        <w:tblLayout w:type="fixed"/>
        <w:tblLook w:val="04A0" w:firstRow="1" w:lastRow="0" w:firstColumn="1" w:lastColumn="0" w:noHBand="0" w:noVBand="1"/>
      </w:tblPr>
      <w:tblGrid>
        <w:gridCol w:w="9072"/>
      </w:tblGrid>
      <w:tr w:rsidR="001E6117" w:rsidTr="001E6117">
        <w:trPr>
          <w:trHeight w:val="2189"/>
        </w:trPr>
        <w:tc>
          <w:tcPr>
            <w:tcW w:w="9072" w:type="dxa"/>
            <w:tcBorders>
              <w:top w:val="single" w:sz="4" w:space="0" w:color="auto"/>
              <w:left w:val="single" w:sz="4" w:space="0" w:color="auto"/>
              <w:bottom w:val="single" w:sz="4" w:space="0" w:color="auto"/>
              <w:right w:val="single" w:sz="4" w:space="0" w:color="auto"/>
            </w:tcBorders>
          </w:tcPr>
          <w:p w:rsidR="001E6117" w:rsidRDefault="001E6117">
            <w:pPr>
              <w:widowControl/>
              <w:spacing w:before="120" w:after="60" w:line="276" w:lineRule="auto"/>
              <w:ind w:left="851" w:hanging="851"/>
              <w:jc w:val="center"/>
              <w:rPr>
                <w:rFonts w:ascii="Arial" w:hAnsi="Arial"/>
                <w:b/>
                <w:sz w:val="20"/>
              </w:rPr>
            </w:pPr>
            <w:r>
              <w:rPr>
                <w:rFonts w:ascii="Arial" w:hAnsi="Arial"/>
                <w:b/>
                <w:sz w:val="20"/>
              </w:rPr>
              <w:t>Unterschriftsfeld nur für Nachunternehmer/Eignungsleiher/</w:t>
            </w:r>
          </w:p>
          <w:p w:rsidR="001E6117" w:rsidRDefault="001E6117">
            <w:pPr>
              <w:widowControl/>
              <w:spacing w:before="120" w:after="60" w:line="276" w:lineRule="auto"/>
              <w:ind w:left="851" w:hanging="851"/>
              <w:jc w:val="center"/>
              <w:rPr>
                <w:rFonts w:ascii="Arial" w:hAnsi="Arial"/>
                <w:b/>
                <w:sz w:val="20"/>
              </w:rPr>
            </w:pPr>
            <w:r>
              <w:rPr>
                <w:rFonts w:ascii="Arial" w:hAnsi="Arial"/>
                <w:b/>
                <w:sz w:val="20"/>
              </w:rPr>
              <w:t>Mitglieder der Bewerber-/Bietergemeinschaft</w:t>
            </w:r>
          </w:p>
          <w:p w:rsidR="001E6117" w:rsidRDefault="001E6117">
            <w:pPr>
              <w:widowControl/>
              <w:spacing w:before="120" w:after="60" w:line="276" w:lineRule="auto"/>
              <w:ind w:left="851" w:hanging="851"/>
              <w:rPr>
                <w:rFonts w:ascii="Arial" w:hAnsi="Arial"/>
                <w:b/>
                <w:sz w:val="20"/>
              </w:rPr>
            </w:pPr>
          </w:p>
          <w:p w:rsidR="001E6117" w:rsidRDefault="001E6117">
            <w:pPr>
              <w:widowControl/>
              <w:spacing w:before="120" w:after="60" w:line="276" w:lineRule="auto"/>
              <w:ind w:left="851" w:firstLine="567"/>
              <w:jc w:val="center"/>
              <w:rPr>
                <w:rFonts w:ascii="Arial" w:hAnsi="Arial"/>
                <w:sz w:val="20"/>
              </w:rPr>
            </w:pPr>
          </w:p>
          <w:p w:rsidR="001E6117" w:rsidRDefault="001E6117">
            <w:pPr>
              <w:widowControl/>
              <w:spacing w:before="120" w:after="60" w:line="276" w:lineRule="auto"/>
              <w:ind w:left="459"/>
              <w:rPr>
                <w:rFonts w:ascii="Arial" w:hAnsi="Arial"/>
                <w:sz w:val="20"/>
              </w:rPr>
            </w:pPr>
            <w:r>
              <w:rPr>
                <w:rFonts w:ascii="Arial" w:hAnsi="Arial"/>
                <w:sz w:val="20"/>
              </w:rPr>
              <w:t>_______________________________________________________________________</w:t>
            </w:r>
          </w:p>
          <w:p w:rsidR="001E6117" w:rsidRDefault="001E6117">
            <w:pPr>
              <w:widowControl/>
              <w:tabs>
                <w:tab w:val="left" w:pos="3393"/>
                <w:tab w:val="left" w:pos="4820"/>
              </w:tabs>
              <w:spacing w:after="60" w:line="276" w:lineRule="auto"/>
              <w:ind w:firstLine="567"/>
              <w:rPr>
                <w:rFonts w:ascii="Arial" w:hAnsi="Arial"/>
                <w:sz w:val="20"/>
              </w:rPr>
            </w:pPr>
            <w:r>
              <w:rPr>
                <w:rFonts w:ascii="Arial" w:hAnsi="Arial"/>
                <w:sz w:val="20"/>
              </w:rPr>
              <w:t>(Ort, Datum, Unterschrift)</w:t>
            </w:r>
            <w:r>
              <w:rPr>
                <w:rFonts w:ascii="Arial" w:hAnsi="Arial"/>
                <w:sz w:val="20"/>
              </w:rPr>
              <w:tab/>
              <w:t>Name des Unternehmens</w:t>
            </w:r>
          </w:p>
        </w:tc>
      </w:tr>
    </w:tbl>
    <w:p w:rsidR="001E6117" w:rsidRDefault="001E6117" w:rsidP="006A146C">
      <w:pPr>
        <w:pStyle w:val="KeinLeerraum"/>
        <w:rPr>
          <w:sz w:val="20"/>
          <w:szCs w:val="20"/>
        </w:rPr>
      </w:pPr>
    </w:p>
    <w:p w:rsidR="001E6117" w:rsidRDefault="001E6117" w:rsidP="006A146C">
      <w:pPr>
        <w:pStyle w:val="KeinLeerraum"/>
        <w:rPr>
          <w:sz w:val="20"/>
          <w:szCs w:val="20"/>
        </w:rPr>
      </w:pPr>
    </w:p>
    <w:p w:rsidR="00E74D97" w:rsidRDefault="00E74D97" w:rsidP="006129F3">
      <w:pPr>
        <w:ind w:right="-570"/>
        <w:jc w:val="both"/>
        <w:rPr>
          <w:rFonts w:ascii="Arial" w:eastAsiaTheme="minorHAnsi" w:hAnsi="Arial" w:cs="Arial"/>
          <w:i/>
          <w:sz w:val="20"/>
          <w:lang w:eastAsia="en-US"/>
        </w:rPr>
      </w:pPr>
      <w:r>
        <w:rPr>
          <w:rFonts w:ascii="Arial" w:eastAsiaTheme="minorHAnsi" w:hAnsi="Arial" w:cs="Arial"/>
          <w:i/>
          <w:sz w:val="20"/>
          <w:lang w:eastAsia="en-US"/>
        </w:rPr>
        <w:t>Hinweis:</w:t>
      </w:r>
    </w:p>
    <w:p w:rsidR="00F45DDA" w:rsidRDefault="00515AA4" w:rsidP="006129F3">
      <w:pPr>
        <w:ind w:right="-570"/>
        <w:jc w:val="both"/>
        <w:rPr>
          <w:rFonts w:ascii="Arial" w:eastAsiaTheme="minorHAnsi" w:hAnsi="Arial" w:cs="Arial"/>
          <w:i/>
          <w:sz w:val="20"/>
          <w:lang w:eastAsia="en-US"/>
        </w:rPr>
      </w:pPr>
      <w:r>
        <w:rPr>
          <w:rFonts w:ascii="Arial" w:eastAsiaTheme="minorHAnsi" w:hAnsi="Arial" w:cs="Arial"/>
          <w:i/>
          <w:sz w:val="20"/>
          <w:lang w:eastAsia="en-US"/>
        </w:rPr>
        <w:t xml:space="preserve">Unternehmen, die wegen bestimmter Wirtschaftsdelikte vom Vergabeverfahren auszuschließen sind oder ausgeschlossen werden können, haben die Möglichkeit sich selbst zu reinigen – so </w:t>
      </w:r>
      <w:r w:rsidR="006D26F2">
        <w:rPr>
          <w:rFonts w:ascii="Arial" w:eastAsiaTheme="minorHAnsi" w:hAnsi="Arial" w:cs="Arial"/>
          <w:i/>
          <w:sz w:val="20"/>
          <w:lang w:eastAsia="en-US"/>
        </w:rPr>
        <w:t>können die Unternehmen</w:t>
      </w:r>
      <w:r w:rsidR="00F45DDA">
        <w:rPr>
          <w:rFonts w:ascii="Arial" w:eastAsiaTheme="minorHAnsi" w:hAnsi="Arial" w:cs="Arial"/>
          <w:i/>
          <w:sz w:val="20"/>
          <w:lang w:eastAsia="en-US"/>
        </w:rPr>
        <w:t>:</w:t>
      </w:r>
      <w:r>
        <w:rPr>
          <w:rFonts w:ascii="Arial" w:eastAsiaTheme="minorHAnsi" w:hAnsi="Arial" w:cs="Arial"/>
          <w:i/>
          <w:sz w:val="20"/>
          <w:lang w:eastAsia="en-US"/>
        </w:rPr>
        <w:t xml:space="preserve"> </w:t>
      </w:r>
    </w:p>
    <w:p w:rsidR="00F45DDA" w:rsidRDefault="00F45DDA" w:rsidP="00F45DDA">
      <w:pPr>
        <w:pStyle w:val="Listenabsatz"/>
        <w:numPr>
          <w:ilvl w:val="0"/>
          <w:numId w:val="16"/>
        </w:numPr>
        <w:ind w:left="426" w:right="-570"/>
        <w:jc w:val="both"/>
        <w:rPr>
          <w:rFonts w:ascii="Arial" w:eastAsiaTheme="minorHAnsi" w:hAnsi="Arial" w:cs="Arial"/>
          <w:i/>
          <w:sz w:val="20"/>
          <w:lang w:eastAsia="en-US"/>
        </w:rPr>
      </w:pPr>
      <w:r>
        <w:rPr>
          <w:rFonts w:ascii="Arial" w:eastAsiaTheme="minorHAnsi" w:hAnsi="Arial" w:cs="Arial"/>
          <w:i/>
          <w:sz w:val="20"/>
          <w:lang w:eastAsia="en-US"/>
        </w:rPr>
        <w:t>die</w:t>
      </w:r>
      <w:r w:rsidR="001D4316">
        <w:rPr>
          <w:rFonts w:ascii="Arial" w:eastAsiaTheme="minorHAnsi" w:hAnsi="Arial" w:cs="Arial"/>
          <w:i/>
          <w:sz w:val="20"/>
          <w:lang w:eastAsia="en-US"/>
        </w:rPr>
        <w:t xml:space="preserve"> Maßnahmen zur</w:t>
      </w:r>
      <w:r>
        <w:rPr>
          <w:rFonts w:ascii="Arial" w:eastAsiaTheme="minorHAnsi" w:hAnsi="Arial" w:cs="Arial"/>
          <w:i/>
          <w:sz w:val="20"/>
          <w:lang w:eastAsia="en-US"/>
        </w:rPr>
        <w:t xml:space="preserve"> Selbstreinigung </w:t>
      </w:r>
      <w:r w:rsidR="001D4316">
        <w:rPr>
          <w:rFonts w:ascii="Arial" w:eastAsiaTheme="minorHAnsi" w:hAnsi="Arial" w:cs="Arial"/>
          <w:i/>
          <w:sz w:val="20"/>
          <w:lang w:eastAsia="en-US"/>
        </w:rPr>
        <w:t xml:space="preserve">im Sinne des § 123 Abs. 4 Satz 2 oder des § 125 GWB </w:t>
      </w:r>
      <w:r>
        <w:rPr>
          <w:rFonts w:ascii="Arial" w:eastAsiaTheme="minorHAnsi" w:hAnsi="Arial" w:cs="Arial"/>
          <w:i/>
          <w:sz w:val="20"/>
          <w:lang w:eastAsia="en-US"/>
        </w:rPr>
        <w:t>dem Auftraggeber nachweisen,</w:t>
      </w:r>
    </w:p>
    <w:p w:rsidR="00394D1A" w:rsidRPr="00F45DDA" w:rsidRDefault="00515AA4" w:rsidP="00F45DDA">
      <w:pPr>
        <w:pStyle w:val="Listenabsatz"/>
        <w:numPr>
          <w:ilvl w:val="0"/>
          <w:numId w:val="16"/>
        </w:numPr>
        <w:ind w:left="426" w:right="-570"/>
        <w:jc w:val="both"/>
        <w:rPr>
          <w:rFonts w:ascii="Arial" w:eastAsiaTheme="minorHAnsi" w:hAnsi="Arial" w:cs="Arial"/>
          <w:i/>
          <w:sz w:val="20"/>
          <w:lang w:eastAsia="en-US"/>
        </w:rPr>
      </w:pPr>
      <w:r>
        <w:rPr>
          <w:rFonts w:ascii="Arial" w:eastAsiaTheme="minorHAnsi" w:hAnsi="Arial" w:cs="Arial"/>
          <w:i/>
          <w:sz w:val="20"/>
          <w:lang w:eastAsia="en-US"/>
        </w:rPr>
        <w:t xml:space="preserve">gem. § 3 Abs. 2 Wettbewerbsregistergesetz </w:t>
      </w:r>
      <w:r w:rsidR="00394D1A">
        <w:rPr>
          <w:rFonts w:ascii="Arial" w:eastAsiaTheme="minorHAnsi" w:hAnsi="Arial" w:cs="Arial"/>
          <w:i/>
          <w:sz w:val="20"/>
          <w:lang w:eastAsia="en-US"/>
        </w:rPr>
        <w:t xml:space="preserve">informatorisch eine Mitteilung über durchgeführte </w:t>
      </w:r>
      <w:r w:rsidR="00394D1A">
        <w:rPr>
          <w:rFonts w:ascii="Arial" w:eastAsiaTheme="minorHAnsi" w:hAnsi="Arial" w:cs="Arial"/>
          <w:i/>
          <w:sz w:val="20"/>
          <w:lang w:eastAsia="en-US"/>
        </w:rPr>
        <w:lastRenderedPageBreak/>
        <w:t>Selbstreinigungsmaßnahmen im Wettbewerbsregister hinterlegen,</w:t>
      </w:r>
      <w:r w:rsidR="00B06A05">
        <w:rPr>
          <w:rFonts w:ascii="Arial" w:eastAsiaTheme="minorHAnsi" w:hAnsi="Arial" w:cs="Arial"/>
          <w:i/>
          <w:sz w:val="20"/>
          <w:lang w:eastAsia="en-US"/>
        </w:rPr>
        <w:t xml:space="preserve"> wenn das Unternehmen aus seiner Sicht eine Selbstreinigung nachweisen kann,</w:t>
      </w:r>
      <w:r w:rsidR="00394D1A">
        <w:rPr>
          <w:rFonts w:ascii="Arial" w:eastAsiaTheme="minorHAnsi" w:hAnsi="Arial" w:cs="Arial"/>
          <w:i/>
          <w:sz w:val="20"/>
          <w:lang w:eastAsia="en-US"/>
        </w:rPr>
        <w:t xml:space="preserve"> </w:t>
      </w:r>
    </w:p>
    <w:p w:rsidR="00394D1A" w:rsidRPr="00394D1A" w:rsidRDefault="002C4AC8" w:rsidP="00F45DDA">
      <w:pPr>
        <w:pStyle w:val="Listenabsatz"/>
        <w:numPr>
          <w:ilvl w:val="0"/>
          <w:numId w:val="16"/>
        </w:numPr>
        <w:ind w:left="284" w:right="-570" w:hanging="207"/>
        <w:jc w:val="both"/>
        <w:rPr>
          <w:rFonts w:ascii="Arial" w:eastAsiaTheme="minorHAnsi" w:hAnsi="Arial" w:cs="Arial"/>
          <w:i/>
          <w:sz w:val="20"/>
          <w:lang w:eastAsia="en-US"/>
        </w:rPr>
      </w:pPr>
      <w:r w:rsidRPr="00F45DDA">
        <w:rPr>
          <w:rFonts w:ascii="Arial" w:eastAsiaTheme="minorHAnsi" w:hAnsi="Arial" w:cs="Arial"/>
          <w:i/>
          <w:sz w:val="20"/>
          <w:lang w:eastAsia="en-US"/>
        </w:rPr>
        <w:t xml:space="preserve"> bei der Registerbehörde</w:t>
      </w:r>
      <w:r w:rsidR="007979F2" w:rsidRPr="00F45DDA">
        <w:rPr>
          <w:rFonts w:ascii="Arial" w:eastAsiaTheme="minorHAnsi" w:hAnsi="Arial" w:cs="Arial"/>
          <w:i/>
          <w:sz w:val="20"/>
          <w:lang w:eastAsia="en-US"/>
        </w:rPr>
        <w:t xml:space="preserve"> </w:t>
      </w:r>
      <w:r w:rsidRPr="00F45DDA">
        <w:rPr>
          <w:rFonts w:ascii="Arial" w:eastAsiaTheme="minorHAnsi" w:hAnsi="Arial" w:cs="Arial"/>
          <w:i/>
          <w:sz w:val="20"/>
          <w:lang w:eastAsia="en-US"/>
        </w:rPr>
        <w:t>gem. § 8 Wettbewerbsregistergesetz beantragen, dass die Eintragung wegen Selbstreinigung vor Ablauf der Löschungsfrist nach §</w:t>
      </w:r>
      <w:r w:rsidR="00A56A03" w:rsidRPr="00F45DDA">
        <w:rPr>
          <w:rFonts w:ascii="Arial" w:eastAsiaTheme="minorHAnsi" w:hAnsi="Arial" w:cs="Arial"/>
          <w:i/>
          <w:sz w:val="20"/>
          <w:lang w:eastAsia="en-US"/>
        </w:rPr>
        <w:t xml:space="preserve"> 7 Abs.</w:t>
      </w:r>
      <w:r w:rsidRPr="00F45DDA">
        <w:rPr>
          <w:rFonts w:ascii="Arial" w:eastAsiaTheme="minorHAnsi" w:hAnsi="Arial" w:cs="Arial"/>
          <w:i/>
          <w:sz w:val="20"/>
          <w:lang w:eastAsia="en-US"/>
        </w:rPr>
        <w:t xml:space="preserve"> 1 Wettbewerbsregistergesetz aus dem Wettbewerbsregister gelöscht wird.</w:t>
      </w:r>
      <w:r w:rsidRPr="00F45DDA">
        <w:rPr>
          <w:rFonts w:ascii="Arial" w:hAnsi="Arial" w:cs="Arial"/>
          <w:color w:val="000000"/>
          <w:sz w:val="17"/>
          <w:szCs w:val="17"/>
          <w:shd w:val="clear" w:color="auto" w:fill="EEF1F6"/>
        </w:rPr>
        <w:t xml:space="preserve"> </w:t>
      </w:r>
    </w:p>
    <w:p w:rsidR="002C4AC8" w:rsidRDefault="002C4AC8" w:rsidP="00394D1A">
      <w:pPr>
        <w:pStyle w:val="Listenabsatz"/>
        <w:ind w:left="284" w:right="-570"/>
        <w:jc w:val="both"/>
        <w:rPr>
          <w:rFonts w:ascii="Arial" w:eastAsiaTheme="minorHAnsi" w:hAnsi="Arial" w:cs="Arial"/>
          <w:i/>
          <w:sz w:val="20"/>
          <w:lang w:eastAsia="en-US"/>
        </w:rPr>
      </w:pPr>
      <w:r w:rsidRPr="00F45DDA">
        <w:rPr>
          <w:rFonts w:ascii="Arial" w:eastAsiaTheme="minorHAnsi" w:hAnsi="Arial" w:cs="Arial"/>
          <w:i/>
          <w:sz w:val="20"/>
          <w:lang w:eastAsia="en-US"/>
        </w:rPr>
        <w:t xml:space="preserve">Der Antrag ist zulässig, wenn das Unternehmen ein berechtigtes Interesse an der vorzeitigen Löschung glaubhaft macht. Die Eintragung ist zu löschen, wenn das Unternehmen gegenüber der Registerbehörde die Selbstreinigung im Fall des § 2 Absatz 1 Nummer 1 Buchstabe c und d </w:t>
      </w:r>
      <w:r w:rsidR="00A04114" w:rsidRPr="00F45DDA">
        <w:rPr>
          <w:rFonts w:ascii="Arial" w:eastAsiaTheme="minorHAnsi" w:hAnsi="Arial" w:cs="Arial"/>
          <w:i/>
          <w:sz w:val="20"/>
          <w:lang w:eastAsia="en-US"/>
        </w:rPr>
        <w:t xml:space="preserve">Wettbewerbsregistergesetz </w:t>
      </w:r>
      <w:r w:rsidRPr="00F45DDA">
        <w:rPr>
          <w:rFonts w:ascii="Arial" w:eastAsiaTheme="minorHAnsi" w:hAnsi="Arial" w:cs="Arial"/>
          <w:i/>
          <w:sz w:val="20"/>
          <w:lang w:eastAsia="en-US"/>
        </w:rPr>
        <w:t>entsprechend § 123 Absatz 4 Satz 2 des Gesetzes gegen Wettbewerbsbeschränkungen, im Übrigen entsprechend § 125 des Gesetzes gegen Wettbewerbsbeschränkungen für die Zwecke des Ver</w:t>
      </w:r>
      <w:r w:rsidR="00156B40" w:rsidRPr="00F45DDA">
        <w:rPr>
          <w:rFonts w:ascii="Arial" w:eastAsiaTheme="minorHAnsi" w:hAnsi="Arial" w:cs="Arial"/>
          <w:i/>
          <w:sz w:val="20"/>
          <w:lang w:eastAsia="en-US"/>
        </w:rPr>
        <w:t>gabeverfahrens nachgewiesen hat Weiteres, z. B. zur Erhebung von Gebühren und A</w:t>
      </w:r>
      <w:r w:rsidR="003C0981" w:rsidRPr="00F45DDA">
        <w:rPr>
          <w:rFonts w:ascii="Arial" w:eastAsiaTheme="minorHAnsi" w:hAnsi="Arial" w:cs="Arial"/>
          <w:i/>
          <w:sz w:val="20"/>
          <w:lang w:eastAsia="en-US"/>
        </w:rPr>
        <w:t>uslagen zur Deckung des Verwaltungsaufwandes der Registerbehörde bei Anträgen auf vorzeitiger Löschung wegen Selbstreinigung, kann dem Wettbewerbsregister entnommen werden.</w:t>
      </w:r>
    </w:p>
    <w:p w:rsidR="006A146C" w:rsidRDefault="006A146C" w:rsidP="00394D1A">
      <w:pPr>
        <w:pStyle w:val="Listenabsatz"/>
        <w:ind w:left="284" w:right="-570"/>
        <w:jc w:val="both"/>
        <w:rPr>
          <w:rFonts w:ascii="Arial" w:eastAsiaTheme="minorHAnsi" w:hAnsi="Arial" w:cs="Arial"/>
          <w:i/>
          <w:sz w:val="20"/>
          <w:lang w:eastAsia="en-US"/>
        </w:rPr>
      </w:pPr>
    </w:p>
    <w:p w:rsidR="006A146C" w:rsidRPr="00F45DDA" w:rsidRDefault="006A146C" w:rsidP="00394D1A">
      <w:pPr>
        <w:pStyle w:val="Listenabsatz"/>
        <w:ind w:left="284" w:right="-570"/>
        <w:jc w:val="both"/>
        <w:rPr>
          <w:rFonts w:ascii="Arial" w:eastAsiaTheme="minorHAnsi" w:hAnsi="Arial" w:cs="Arial"/>
          <w:i/>
          <w:sz w:val="20"/>
          <w:lang w:eastAsia="en-US"/>
        </w:rPr>
      </w:pPr>
    </w:p>
    <w:p w:rsidR="00B975B0" w:rsidRDefault="0085033F" w:rsidP="00BC0D0C">
      <w:pPr>
        <w:pStyle w:val="Funotentext"/>
        <w:numPr>
          <w:ilvl w:val="0"/>
          <w:numId w:val="14"/>
        </w:numPr>
        <w:ind w:left="284" w:hanging="284"/>
        <w:rPr>
          <w:rFonts w:ascii="Arial" w:hAnsi="Arial" w:cs="Arial"/>
        </w:rPr>
      </w:pPr>
      <w:r>
        <w:rPr>
          <w:rFonts w:ascii="Arial" w:hAnsi="Arial" w:cs="Arial"/>
        </w:rPr>
        <w:t xml:space="preserve">eintragungsfähige </w:t>
      </w:r>
      <w:r w:rsidR="00C46C6F" w:rsidRPr="00406646">
        <w:rPr>
          <w:rFonts w:ascii="Arial" w:hAnsi="Arial" w:cs="Arial"/>
        </w:rPr>
        <w:t>Verfehlungen</w:t>
      </w:r>
      <w:r>
        <w:rPr>
          <w:rFonts w:ascii="Arial" w:hAnsi="Arial" w:cs="Arial"/>
        </w:rPr>
        <w:t xml:space="preserve"> sind</w:t>
      </w:r>
      <w:r w:rsidR="00B975B0">
        <w:rPr>
          <w:rFonts w:ascii="Arial" w:hAnsi="Arial" w:cs="Arial"/>
        </w:rPr>
        <w:t>:</w:t>
      </w:r>
    </w:p>
    <w:p w:rsidR="00F05D52" w:rsidRDefault="00F05D52" w:rsidP="00F05D52">
      <w:pPr>
        <w:pStyle w:val="Funotentext"/>
        <w:ind w:left="284"/>
        <w:rPr>
          <w:rFonts w:ascii="Arial" w:hAnsi="Arial" w:cs="Arial"/>
        </w:rPr>
      </w:pPr>
    </w:p>
    <w:p w:rsidR="0085033F" w:rsidRDefault="00B975B0" w:rsidP="00DB4E5A">
      <w:pPr>
        <w:pStyle w:val="Funotentext"/>
        <w:numPr>
          <w:ilvl w:val="0"/>
          <w:numId w:val="15"/>
        </w:numPr>
        <w:ind w:left="426" w:hanging="219"/>
        <w:rPr>
          <w:rFonts w:ascii="Arial" w:hAnsi="Arial" w:cs="Arial"/>
        </w:rPr>
      </w:pPr>
      <w:r>
        <w:rPr>
          <w:rFonts w:ascii="Arial" w:hAnsi="Arial" w:cs="Arial"/>
        </w:rPr>
        <w:t xml:space="preserve">gem. § 2 Absatz </w:t>
      </w:r>
      <w:r w:rsidR="00BC0D0C">
        <w:rPr>
          <w:rFonts w:ascii="Arial" w:hAnsi="Arial" w:cs="Arial"/>
        </w:rPr>
        <w:t>1</w:t>
      </w:r>
      <w:r>
        <w:rPr>
          <w:rFonts w:ascii="Arial" w:hAnsi="Arial" w:cs="Arial"/>
        </w:rPr>
        <w:t xml:space="preserve"> Nr. 1 Wettbewerbsregistergesetz </w:t>
      </w:r>
      <w:r w:rsidR="0085033F" w:rsidRPr="0085033F">
        <w:rPr>
          <w:rFonts w:ascii="Arial" w:hAnsi="Arial" w:cs="Arial"/>
        </w:rPr>
        <w:t>rechtskräftige strafgerichtliche Verurteilungen und Strafbefehle, die wegen einer der folgenden Straftaten ergangen sind:</w:t>
      </w:r>
    </w:p>
    <w:p w:rsidR="0085033F" w:rsidRDefault="00641701" w:rsidP="00F05D52">
      <w:pPr>
        <w:pStyle w:val="Funotentext"/>
        <w:ind w:left="426"/>
        <w:rPr>
          <w:rFonts w:ascii="Arial" w:hAnsi="Arial" w:cs="Arial"/>
        </w:rPr>
      </w:pPr>
      <w:r>
        <w:rPr>
          <w:rFonts w:ascii="Arial" w:hAnsi="Arial" w:cs="Arial"/>
        </w:rPr>
        <w:t xml:space="preserve">- </w:t>
      </w:r>
      <w:r w:rsidR="0085033F" w:rsidRPr="0085033F">
        <w:rPr>
          <w:rFonts w:ascii="Arial" w:hAnsi="Arial" w:cs="Arial"/>
        </w:rPr>
        <w:t>in § 123 Absatz 1 des Gesetzes gegen Wettbewerbsbeschränkungen aufgeführte Straftaten,</w:t>
      </w:r>
    </w:p>
    <w:p w:rsidR="0085033F" w:rsidRDefault="0085033F" w:rsidP="00F05D52">
      <w:pPr>
        <w:pStyle w:val="Funotentext"/>
        <w:ind w:left="567" w:hanging="141"/>
        <w:rPr>
          <w:rFonts w:ascii="Arial" w:hAnsi="Arial" w:cs="Arial"/>
        </w:rPr>
      </w:pPr>
      <w:r>
        <w:rPr>
          <w:rFonts w:ascii="Arial" w:hAnsi="Arial" w:cs="Arial"/>
        </w:rPr>
        <w:t xml:space="preserve">- </w:t>
      </w:r>
      <w:r w:rsidRPr="0085033F">
        <w:rPr>
          <w:rFonts w:ascii="Arial" w:hAnsi="Arial" w:cs="Arial"/>
        </w:rPr>
        <w:t>Betrug nach § 263 des Strafgesetzbuchs und Subventionsbetrug nach § 264 des Strafgesetzbuchs, soweit sich die Straftat gegen öffentliche Haushalte richtet,</w:t>
      </w:r>
    </w:p>
    <w:p w:rsidR="0085033F" w:rsidRPr="0085033F" w:rsidRDefault="0085033F" w:rsidP="00F05D52">
      <w:pPr>
        <w:pStyle w:val="Funotentext"/>
        <w:ind w:left="426"/>
        <w:rPr>
          <w:rFonts w:ascii="Arial" w:hAnsi="Arial" w:cs="Arial"/>
        </w:rPr>
      </w:pPr>
      <w:r>
        <w:rPr>
          <w:rFonts w:ascii="Arial" w:hAnsi="Arial" w:cs="Arial"/>
        </w:rPr>
        <w:t xml:space="preserve">- </w:t>
      </w:r>
      <w:r w:rsidRPr="0085033F">
        <w:rPr>
          <w:rFonts w:ascii="Arial" w:hAnsi="Arial" w:cs="Arial"/>
        </w:rPr>
        <w:t>Vorenthalten und Veruntreuen von Arbeitsentgelt nach § 266a des Strafgesetzbuchs,</w:t>
      </w:r>
    </w:p>
    <w:p w:rsidR="0085033F" w:rsidRDefault="0085033F" w:rsidP="00F05D52">
      <w:pPr>
        <w:pStyle w:val="Funotentext"/>
        <w:ind w:left="426"/>
        <w:rPr>
          <w:rFonts w:ascii="Arial" w:hAnsi="Arial" w:cs="Arial"/>
        </w:rPr>
      </w:pPr>
      <w:r>
        <w:rPr>
          <w:rFonts w:ascii="Arial" w:hAnsi="Arial" w:cs="Arial"/>
        </w:rPr>
        <w:t xml:space="preserve">- </w:t>
      </w:r>
      <w:r w:rsidRPr="0085033F">
        <w:rPr>
          <w:rFonts w:ascii="Arial" w:hAnsi="Arial" w:cs="Arial"/>
        </w:rPr>
        <w:t>Steuerhinterziehung nach § 370 der Abgabenordnung oder</w:t>
      </w:r>
    </w:p>
    <w:p w:rsidR="0085033F" w:rsidRDefault="00BC0D0C" w:rsidP="00F05D52">
      <w:pPr>
        <w:pStyle w:val="Funotentext"/>
        <w:ind w:left="567" w:hanging="141"/>
        <w:rPr>
          <w:rFonts w:ascii="Arial" w:hAnsi="Arial" w:cs="Arial"/>
        </w:rPr>
      </w:pPr>
      <w:r>
        <w:rPr>
          <w:rFonts w:ascii="Arial" w:hAnsi="Arial" w:cs="Arial"/>
        </w:rPr>
        <w:t xml:space="preserve">- </w:t>
      </w:r>
      <w:r w:rsidR="0085033F" w:rsidRPr="0085033F">
        <w:rPr>
          <w:rFonts w:ascii="Arial" w:hAnsi="Arial" w:cs="Arial"/>
        </w:rPr>
        <w:t>wettbewerbsbeschränkende Absprachen bei Ausschreibungen nach § 298 des Strafgesetzbuchs;</w:t>
      </w:r>
    </w:p>
    <w:p w:rsidR="00B975B0" w:rsidRPr="0085033F" w:rsidRDefault="00B975B0" w:rsidP="00B975B0">
      <w:pPr>
        <w:pStyle w:val="Funotentext"/>
        <w:ind w:left="284"/>
        <w:rPr>
          <w:rFonts w:ascii="Arial" w:hAnsi="Arial" w:cs="Arial"/>
        </w:rPr>
      </w:pPr>
    </w:p>
    <w:p w:rsidR="0085033F" w:rsidRPr="0085033F" w:rsidRDefault="00B975B0" w:rsidP="00DB4E5A">
      <w:pPr>
        <w:pStyle w:val="Funotentext"/>
        <w:numPr>
          <w:ilvl w:val="0"/>
          <w:numId w:val="15"/>
        </w:numPr>
        <w:ind w:left="426" w:hanging="219"/>
        <w:rPr>
          <w:rFonts w:ascii="Arial" w:hAnsi="Arial" w:cs="Arial"/>
        </w:rPr>
      </w:pPr>
      <w:r>
        <w:rPr>
          <w:rFonts w:ascii="Arial" w:hAnsi="Arial" w:cs="Arial"/>
        </w:rPr>
        <w:t xml:space="preserve">gem. § 2 Absatz 1 Nr. </w:t>
      </w:r>
      <w:r w:rsidR="00BC0D0C">
        <w:rPr>
          <w:rFonts w:ascii="Arial" w:hAnsi="Arial" w:cs="Arial"/>
        </w:rPr>
        <w:t>2</w:t>
      </w:r>
      <w:r>
        <w:rPr>
          <w:rFonts w:ascii="Arial" w:hAnsi="Arial" w:cs="Arial"/>
        </w:rPr>
        <w:t xml:space="preserve"> Wettbewerbsregistergesetz </w:t>
      </w:r>
      <w:r w:rsidR="0085033F" w:rsidRPr="0085033F">
        <w:rPr>
          <w:rFonts w:ascii="Arial" w:hAnsi="Arial" w:cs="Arial"/>
        </w:rPr>
        <w:t>rechtskräftige strafgerichtliche Verurteilungen und Strafbefehle sowie rechtskräftige Bußgeldentscheidungen, die wegen einer der folgenden Straftaten oder Ordnungswidrigkeiten ergangen sind, sofern auf Freiheitsstrafe von mehr als drei Monaten oder Geldstrafe von mehr als 90 Tagessätzen erkannt oder eine Geldbuße von wenigstens zweitausendfünfhundert Euro festgesetzt worden ist:</w:t>
      </w:r>
    </w:p>
    <w:p w:rsidR="0085033F" w:rsidRPr="0085033F" w:rsidRDefault="00BC0D0C" w:rsidP="00F05D52">
      <w:pPr>
        <w:pStyle w:val="Funotentext"/>
        <w:ind w:left="567" w:hanging="142"/>
        <w:rPr>
          <w:rFonts w:ascii="Arial" w:hAnsi="Arial" w:cs="Arial"/>
        </w:rPr>
      </w:pPr>
      <w:r>
        <w:rPr>
          <w:rFonts w:ascii="Arial" w:hAnsi="Arial" w:cs="Arial"/>
        </w:rPr>
        <w:t xml:space="preserve">- </w:t>
      </w:r>
      <w:r w:rsidR="0085033F" w:rsidRPr="0085033F">
        <w:rPr>
          <w:rFonts w:ascii="Arial" w:hAnsi="Arial" w:cs="Arial"/>
        </w:rPr>
        <w:t>nach § 8 Absatz 1 Nummer 2, den §§ 10 bis 11 des Schwarzarbeitsbekämpfungsgesetzes vom 23. Juli 2004 (BGBl. I S. 1842), das zuletzt durch Artikel 1 des Gesetzes vom 6. März 2017 (BGBl. I S. 399) geändert worden ist,</w:t>
      </w:r>
    </w:p>
    <w:p w:rsidR="0085033F" w:rsidRPr="0085033F" w:rsidRDefault="00BC0D0C" w:rsidP="00F05D52">
      <w:pPr>
        <w:pStyle w:val="Funotentext"/>
        <w:ind w:left="567" w:hanging="142"/>
        <w:rPr>
          <w:rFonts w:ascii="Arial" w:hAnsi="Arial" w:cs="Arial"/>
        </w:rPr>
      </w:pPr>
      <w:r>
        <w:rPr>
          <w:rFonts w:ascii="Arial" w:hAnsi="Arial" w:cs="Arial"/>
        </w:rPr>
        <w:t xml:space="preserve">- </w:t>
      </w:r>
      <w:r w:rsidR="0085033F" w:rsidRPr="0085033F">
        <w:rPr>
          <w:rFonts w:ascii="Arial" w:hAnsi="Arial" w:cs="Arial"/>
        </w:rPr>
        <w:t>nach § 404 Absatz 1 und 2 Nummer 3 des Dritten Buches Sozialgesetzbuch – Arbeitsförderung – (Artikel 1 des Gesetzes vom 24. März 1997, BGBl. I S. 594, 595), das zuletzt durch Artikel 6 Absatz 8 des Gesetzes vom 23. Mai 2017 (BGBl. I S. 1228) geändert worden ist,</w:t>
      </w:r>
    </w:p>
    <w:p w:rsidR="0085033F" w:rsidRPr="0085033F" w:rsidRDefault="00BC0D0C" w:rsidP="00F05D52">
      <w:pPr>
        <w:pStyle w:val="Funotentext"/>
        <w:ind w:left="567" w:hanging="142"/>
        <w:rPr>
          <w:rFonts w:ascii="Arial" w:hAnsi="Arial" w:cs="Arial"/>
        </w:rPr>
      </w:pPr>
      <w:r>
        <w:rPr>
          <w:rFonts w:ascii="Arial" w:hAnsi="Arial" w:cs="Arial"/>
        </w:rPr>
        <w:t xml:space="preserve">- </w:t>
      </w:r>
      <w:r w:rsidR="0085033F" w:rsidRPr="0085033F">
        <w:rPr>
          <w:rFonts w:ascii="Arial" w:hAnsi="Arial" w:cs="Arial"/>
        </w:rPr>
        <w:t>nach den §§ 15, 15a, 16 Absatz 1 Nummer 1, 1c, 1d, 1f und 2 des Arbeitnehmerüberlassungsgesetzes in der Fassung der Bekanntmachung vom 3. Februar 1995 (BGBl. I S. 158), das zuletzt durch Artikel 1 des Gesetzes vom 21. Februar 2017 (BGBl. I S. 258) geändert worden ist,</w:t>
      </w:r>
    </w:p>
    <w:p w:rsidR="0085033F" w:rsidRPr="0085033F" w:rsidRDefault="00BC0D0C" w:rsidP="00F05D52">
      <w:pPr>
        <w:pStyle w:val="Funotentext"/>
        <w:ind w:left="567" w:hanging="142"/>
        <w:rPr>
          <w:rFonts w:ascii="Arial" w:hAnsi="Arial" w:cs="Arial"/>
        </w:rPr>
      </w:pPr>
      <w:r>
        <w:rPr>
          <w:rFonts w:ascii="Arial" w:hAnsi="Arial" w:cs="Arial"/>
        </w:rPr>
        <w:t xml:space="preserve">- </w:t>
      </w:r>
      <w:r w:rsidR="0085033F" w:rsidRPr="0085033F">
        <w:rPr>
          <w:rFonts w:ascii="Arial" w:hAnsi="Arial" w:cs="Arial"/>
        </w:rPr>
        <w:t>nach § 21 Absatz 1 und 2 des Mindestlohngesetzes vom 11. August 2014 (BGBl. I S. 1348), das zuletzt durch Artikel 6 Absatz 39 des Gesetzes vom 13. April 2017 (BGBl. I S. 872) geändert worden ist, oder</w:t>
      </w:r>
    </w:p>
    <w:p w:rsidR="0085033F" w:rsidRPr="0085033F" w:rsidRDefault="00BC0D0C" w:rsidP="00F05D52">
      <w:pPr>
        <w:pStyle w:val="Funotentext"/>
        <w:ind w:left="567" w:hanging="142"/>
        <w:rPr>
          <w:rFonts w:ascii="Arial" w:hAnsi="Arial" w:cs="Arial"/>
        </w:rPr>
      </w:pPr>
      <w:r>
        <w:rPr>
          <w:rFonts w:ascii="Arial" w:hAnsi="Arial" w:cs="Arial"/>
        </w:rPr>
        <w:t xml:space="preserve">- </w:t>
      </w:r>
      <w:r w:rsidR="0085033F" w:rsidRPr="0085033F">
        <w:rPr>
          <w:rFonts w:ascii="Arial" w:hAnsi="Arial" w:cs="Arial"/>
        </w:rPr>
        <w:t>nach § 23 Absatz 1 und 2 des Arbeitnehmer-Entsendegesetzes vom 20. April 2009 (BGBl. I S. 799), das zuletzt durch Artikel 6 Absatz 40 des Gesetzes vom 13. April 2017 (BGBl. I S. 872) geändert worden ist, oder</w:t>
      </w:r>
    </w:p>
    <w:p w:rsidR="006C1BEA" w:rsidRDefault="006C1BEA" w:rsidP="00BC0D0C">
      <w:pPr>
        <w:pStyle w:val="Funotentext"/>
        <w:ind w:left="567" w:hanging="283"/>
        <w:rPr>
          <w:rFonts w:ascii="Arial" w:hAnsi="Arial" w:cs="Arial"/>
        </w:rPr>
      </w:pPr>
    </w:p>
    <w:p w:rsidR="00C46C6F" w:rsidRPr="00406646" w:rsidRDefault="006C1BEA" w:rsidP="00DB4E5A">
      <w:pPr>
        <w:pStyle w:val="Funotentext"/>
        <w:numPr>
          <w:ilvl w:val="0"/>
          <w:numId w:val="15"/>
        </w:numPr>
        <w:ind w:left="426"/>
        <w:rPr>
          <w:rFonts w:ascii="Arial" w:hAnsi="Arial" w:cs="Arial"/>
        </w:rPr>
      </w:pPr>
      <w:r>
        <w:rPr>
          <w:rFonts w:ascii="Arial" w:hAnsi="Arial" w:cs="Arial"/>
        </w:rPr>
        <w:t>g</w:t>
      </w:r>
      <w:r w:rsidR="00B975B0">
        <w:rPr>
          <w:rFonts w:ascii="Arial" w:hAnsi="Arial" w:cs="Arial"/>
        </w:rPr>
        <w:t xml:space="preserve">em. § 2 Absatz 1 Nr. </w:t>
      </w:r>
      <w:r w:rsidR="00BC0D0C">
        <w:rPr>
          <w:rFonts w:ascii="Arial" w:hAnsi="Arial" w:cs="Arial"/>
        </w:rPr>
        <w:t>3</w:t>
      </w:r>
      <w:r w:rsidR="00B975B0">
        <w:rPr>
          <w:rFonts w:ascii="Arial" w:hAnsi="Arial" w:cs="Arial"/>
        </w:rPr>
        <w:t xml:space="preserve"> Wettbewerbsregistergesetz</w:t>
      </w:r>
      <w:r>
        <w:rPr>
          <w:rFonts w:ascii="Arial" w:hAnsi="Arial" w:cs="Arial"/>
        </w:rPr>
        <w:t xml:space="preserve"> </w:t>
      </w:r>
      <w:r w:rsidR="0085033F" w:rsidRPr="0085033F">
        <w:rPr>
          <w:rFonts w:ascii="Arial" w:hAnsi="Arial" w:cs="Arial"/>
        </w:rPr>
        <w:t xml:space="preserve">rechtskräftige Bußgeldentscheidungen, die nach § 30 des Gesetzes über Ordnungswidrigkeiten, auch in Verbindung </w:t>
      </w:r>
      <w:r w:rsidR="0085033F" w:rsidRPr="0085033F">
        <w:rPr>
          <w:rFonts w:ascii="Arial" w:hAnsi="Arial" w:cs="Arial"/>
        </w:rPr>
        <w:lastRenderedPageBreak/>
        <w:t>mit § 130 des Gesetzes über Ordnungswidrigkeiten, wegen Straftaten nach Nummer 1 oder Straftaten oder Ordnungswidrigkeiten nach Nummer 2 ergangen sind.</w:t>
      </w:r>
    </w:p>
    <w:p w:rsidR="00BC0D0C" w:rsidRDefault="00BC0D0C" w:rsidP="00C46C6F">
      <w:pPr>
        <w:pStyle w:val="Funotentext"/>
        <w:rPr>
          <w:rFonts w:ascii="Arial" w:hAnsi="Arial" w:cs="Arial"/>
        </w:rPr>
      </w:pPr>
    </w:p>
    <w:p w:rsidR="00764B5B" w:rsidRDefault="00764B5B" w:rsidP="00C46C6F">
      <w:pPr>
        <w:pStyle w:val="Funotentext"/>
        <w:rPr>
          <w:rFonts w:ascii="Arial" w:hAnsi="Arial" w:cs="Arial"/>
        </w:rPr>
      </w:pPr>
    </w:p>
    <w:p w:rsidR="00DB4E5A" w:rsidRDefault="00DB4E5A" w:rsidP="00C46C6F">
      <w:pPr>
        <w:pStyle w:val="Funotentext"/>
        <w:rPr>
          <w:rFonts w:ascii="Arial" w:hAnsi="Arial" w:cs="Arial"/>
        </w:rPr>
      </w:pPr>
      <w:r>
        <w:rPr>
          <w:rFonts w:ascii="Arial" w:hAnsi="Arial" w:cs="Arial"/>
        </w:rPr>
        <w:t>Eintragungsfähige Verfehlungen liegen ferner vor:</w:t>
      </w:r>
    </w:p>
    <w:p w:rsidR="00DB4E5A" w:rsidRDefault="00DB4E5A" w:rsidP="00C46C6F">
      <w:pPr>
        <w:pStyle w:val="Funotentext"/>
        <w:rPr>
          <w:rFonts w:ascii="Arial" w:hAnsi="Arial" w:cs="Arial"/>
        </w:rPr>
      </w:pPr>
    </w:p>
    <w:p w:rsidR="00B975B0" w:rsidRDefault="000D2C46" w:rsidP="00DB4E5A">
      <w:pPr>
        <w:pStyle w:val="Funotentext"/>
        <w:numPr>
          <w:ilvl w:val="0"/>
          <w:numId w:val="15"/>
        </w:numPr>
        <w:ind w:left="426"/>
        <w:rPr>
          <w:rFonts w:ascii="Arial" w:hAnsi="Arial" w:cs="Arial"/>
        </w:rPr>
      </w:pPr>
      <w:r>
        <w:rPr>
          <w:rFonts w:ascii="Arial" w:hAnsi="Arial" w:cs="Arial"/>
        </w:rPr>
        <w:t>g</w:t>
      </w:r>
      <w:r w:rsidR="006C1BEA">
        <w:rPr>
          <w:rFonts w:ascii="Arial" w:hAnsi="Arial" w:cs="Arial"/>
        </w:rPr>
        <w:t>em. § 2 Absatz 2 Wettbewerbsregistergesetz</w:t>
      </w:r>
      <w:r>
        <w:rPr>
          <w:rFonts w:ascii="Arial" w:hAnsi="Arial" w:cs="Arial"/>
        </w:rPr>
        <w:t xml:space="preserve">: es </w:t>
      </w:r>
      <w:r w:rsidR="006C1BEA">
        <w:rPr>
          <w:rFonts w:ascii="Arial" w:hAnsi="Arial" w:cs="Arial"/>
        </w:rPr>
        <w:t>werden ferner i</w:t>
      </w:r>
      <w:r w:rsidR="00B975B0" w:rsidRPr="00B975B0">
        <w:rPr>
          <w:rFonts w:ascii="Arial" w:hAnsi="Arial" w:cs="Arial"/>
        </w:rPr>
        <w:t>n das Wettbewerbsregister Bußgeldentscheidungen eingetragen, die wegen Ordnungswidrigkeiten nach § 81 Absatz 1 Nummer 1, Absatz 2 Nummer 1 in Verbindung mit § 1 des Gesetzes gegen Wettbewerbsbeschränkungen ergangen sind, wenn eine Geldbuße von wenigstens fünfzigtausend Euro festgesetzt worden ist. Nicht eingetragen werden Bußgeldentscheidungen, die nach § 81a Absatz 1 bis 3 des Gesetzes gegen Wettbewerbsbeschränkungen ergangen sind.</w:t>
      </w:r>
    </w:p>
    <w:p w:rsidR="00B975B0" w:rsidRPr="00B975B0" w:rsidRDefault="00B975B0" w:rsidP="00B975B0">
      <w:pPr>
        <w:pStyle w:val="Funotentext"/>
        <w:rPr>
          <w:rFonts w:ascii="Arial" w:hAnsi="Arial" w:cs="Arial"/>
        </w:rPr>
      </w:pPr>
    </w:p>
    <w:p w:rsidR="00B975B0" w:rsidRDefault="00B975B0" w:rsidP="00A50E61">
      <w:pPr>
        <w:pStyle w:val="Funotentext"/>
        <w:rPr>
          <w:rFonts w:ascii="Arial" w:hAnsi="Arial" w:cs="Arial"/>
        </w:rPr>
      </w:pPr>
      <w:r w:rsidRPr="00B975B0">
        <w:rPr>
          <w:rFonts w:ascii="Arial" w:hAnsi="Arial" w:cs="Arial"/>
        </w:rPr>
        <w:t xml:space="preserve">Die Eintragung von strafgerichtlichen Entscheidungen und Bußgeldentscheidungen nach </w:t>
      </w:r>
      <w:r w:rsidR="006C1BEA">
        <w:rPr>
          <w:rFonts w:ascii="Arial" w:hAnsi="Arial" w:cs="Arial"/>
        </w:rPr>
        <w:t xml:space="preserve">§ 2 Absatz </w:t>
      </w:r>
      <w:r w:rsidRPr="00B975B0">
        <w:rPr>
          <w:rFonts w:ascii="Arial" w:hAnsi="Arial" w:cs="Arial"/>
        </w:rPr>
        <w:t xml:space="preserve">1 Nummer 1 und 2 </w:t>
      </w:r>
      <w:r w:rsidR="006C1BEA">
        <w:rPr>
          <w:rFonts w:ascii="Arial" w:hAnsi="Arial" w:cs="Arial"/>
        </w:rPr>
        <w:t xml:space="preserve">Wettbewerbsregistergesetz </w:t>
      </w:r>
      <w:r w:rsidRPr="00B975B0">
        <w:rPr>
          <w:rFonts w:ascii="Arial" w:hAnsi="Arial" w:cs="Arial"/>
        </w:rPr>
        <w:t xml:space="preserve">und von Entscheidungen gegen eine natürliche Person nach </w:t>
      </w:r>
      <w:r w:rsidR="006C1BEA">
        <w:rPr>
          <w:rFonts w:ascii="Arial" w:hAnsi="Arial" w:cs="Arial"/>
        </w:rPr>
        <w:t xml:space="preserve">§ 2 </w:t>
      </w:r>
      <w:r w:rsidRPr="00B975B0">
        <w:rPr>
          <w:rFonts w:ascii="Arial" w:hAnsi="Arial" w:cs="Arial"/>
        </w:rPr>
        <w:t xml:space="preserve">Absatz 2 </w:t>
      </w:r>
      <w:r w:rsidR="006C1BEA">
        <w:rPr>
          <w:rFonts w:ascii="Arial" w:hAnsi="Arial" w:cs="Arial"/>
        </w:rPr>
        <w:t xml:space="preserve">Wettbewerbsregistergesetz </w:t>
      </w:r>
      <w:r w:rsidRPr="00B975B0">
        <w:rPr>
          <w:rFonts w:ascii="Arial" w:hAnsi="Arial" w:cs="Arial"/>
        </w:rPr>
        <w:t xml:space="preserve">erfolgt </w:t>
      </w:r>
      <w:r w:rsidR="006C1BEA">
        <w:rPr>
          <w:rFonts w:ascii="Arial" w:hAnsi="Arial" w:cs="Arial"/>
        </w:rPr>
        <w:t>gem. § 2 Absatz 3 Wettbewerbsregistergesetz</w:t>
      </w:r>
      <w:r w:rsidR="006C1BEA" w:rsidRPr="00B975B0">
        <w:rPr>
          <w:rFonts w:ascii="Arial" w:hAnsi="Arial" w:cs="Arial"/>
        </w:rPr>
        <w:t xml:space="preserve"> </w:t>
      </w:r>
      <w:r w:rsidRPr="00B975B0">
        <w:rPr>
          <w:rFonts w:ascii="Arial" w:hAnsi="Arial" w:cs="Arial"/>
        </w:rPr>
        <w:t>nur, wenn das Verhalten der natürlichen Person einem Unternehmen zuzurechnen ist. Das ist der Fall, wenn die natürliche Person als für die Leitung des Unternehmens Verantwortliche gehandelt hat, wozu auch die Überwachung der Geschäftsführung oder die sonstige Ausübung von Kontrollbefugnissen in leitender Stellung gehört.</w:t>
      </w:r>
    </w:p>
    <w:p w:rsidR="006C1BEA" w:rsidRPr="00B975B0" w:rsidRDefault="006C1BEA" w:rsidP="00B975B0">
      <w:pPr>
        <w:pStyle w:val="Funotentext"/>
        <w:rPr>
          <w:rFonts w:ascii="Arial" w:hAnsi="Arial" w:cs="Arial"/>
        </w:rPr>
      </w:pPr>
    </w:p>
    <w:p w:rsidR="00BC0D0C" w:rsidRDefault="006C1BEA" w:rsidP="00DB4E5A">
      <w:pPr>
        <w:pStyle w:val="Funotentext"/>
        <w:rPr>
          <w:rFonts w:ascii="Arial" w:hAnsi="Arial" w:cs="Arial"/>
        </w:rPr>
      </w:pPr>
      <w:r>
        <w:rPr>
          <w:rFonts w:ascii="Arial" w:hAnsi="Arial" w:cs="Arial"/>
        </w:rPr>
        <w:t xml:space="preserve">Gem. § 2 Absatz 4 Wettbewerbsregistergesetz sind </w:t>
      </w:r>
      <w:r w:rsidR="00B975B0" w:rsidRPr="00B975B0">
        <w:rPr>
          <w:rFonts w:ascii="Arial" w:hAnsi="Arial" w:cs="Arial"/>
        </w:rPr>
        <w:t>Unternehmen im Sinne dieses Gesetzes jede natürliche oder juristische Person oder eine Gruppe solcher Personen, die auf dem Markt die Lieferung von Waren, die Ausführung von Bauleistungen oder die Erbringung von sonstigen Leistungen anbietet. Erlischt eine juristische Person oder eine Personenvereinigung mit Unternehmenseigenschaft nachträglich, steht dies der Eintragung nicht entgegen.</w:t>
      </w:r>
    </w:p>
    <w:sectPr w:rsidR="00BC0D0C" w:rsidSect="003914C4">
      <w:headerReference w:type="default" r:id="rId8"/>
      <w:footerReference w:type="default" r:id="rId9"/>
      <w:endnotePr>
        <w:numFmt w:val="decimal"/>
      </w:endnotePr>
      <w:pgSz w:w="11905" w:h="16837"/>
      <w:pgMar w:top="1418" w:right="1418" w:bottom="1134" w:left="1418" w:header="72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C2A" w:rsidRDefault="00B05C2A">
      <w:r>
        <w:separator/>
      </w:r>
    </w:p>
  </w:endnote>
  <w:endnote w:type="continuationSeparator" w:id="0">
    <w:p w:rsidR="00B05C2A" w:rsidRDefault="00B0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a Lisa Recu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1475519408"/>
      <w:docPartObj>
        <w:docPartGallery w:val="Page Numbers (Bottom of Page)"/>
        <w:docPartUnique/>
      </w:docPartObj>
    </w:sdtPr>
    <w:sdtEndPr/>
    <w:sdtContent>
      <w:sdt>
        <w:sdtPr>
          <w:rPr>
            <w:rFonts w:ascii="Arial" w:hAnsi="Arial" w:cs="Arial"/>
            <w:sz w:val="20"/>
          </w:rPr>
          <w:id w:val="-1705238520"/>
          <w:docPartObj>
            <w:docPartGallery w:val="Page Numbers (Top of Page)"/>
            <w:docPartUnique/>
          </w:docPartObj>
        </w:sdtPr>
        <w:sdtEndPr/>
        <w:sdtContent>
          <w:p w:rsidR="00233419" w:rsidRPr="00233419" w:rsidRDefault="00233419">
            <w:pPr>
              <w:pStyle w:val="Fuzeile"/>
              <w:rPr>
                <w:rFonts w:ascii="Arial" w:hAnsi="Arial" w:cs="Arial"/>
                <w:sz w:val="20"/>
              </w:rPr>
            </w:pPr>
            <w:r w:rsidRPr="00233419">
              <w:rPr>
                <w:rFonts w:ascii="Arial" w:hAnsi="Arial" w:cs="Arial"/>
                <w:sz w:val="20"/>
              </w:rPr>
              <w:t xml:space="preserve">Seite </w:t>
            </w:r>
            <w:r w:rsidRPr="00233419">
              <w:rPr>
                <w:rFonts w:ascii="Arial" w:hAnsi="Arial" w:cs="Arial"/>
                <w:b/>
                <w:bCs/>
                <w:sz w:val="20"/>
              </w:rPr>
              <w:fldChar w:fldCharType="begin"/>
            </w:r>
            <w:r w:rsidRPr="00233419">
              <w:rPr>
                <w:rFonts w:ascii="Arial" w:hAnsi="Arial" w:cs="Arial"/>
                <w:b/>
                <w:bCs/>
                <w:sz w:val="20"/>
              </w:rPr>
              <w:instrText>PAGE</w:instrText>
            </w:r>
            <w:r w:rsidRPr="00233419">
              <w:rPr>
                <w:rFonts w:ascii="Arial" w:hAnsi="Arial" w:cs="Arial"/>
                <w:b/>
                <w:bCs/>
                <w:sz w:val="20"/>
              </w:rPr>
              <w:fldChar w:fldCharType="separate"/>
            </w:r>
            <w:r w:rsidR="00764B5B">
              <w:rPr>
                <w:rFonts w:ascii="Arial" w:hAnsi="Arial" w:cs="Arial"/>
                <w:b/>
                <w:bCs/>
                <w:noProof/>
                <w:sz w:val="20"/>
              </w:rPr>
              <w:t>2</w:t>
            </w:r>
            <w:r w:rsidRPr="00233419">
              <w:rPr>
                <w:rFonts w:ascii="Arial" w:hAnsi="Arial" w:cs="Arial"/>
                <w:b/>
                <w:bCs/>
                <w:sz w:val="20"/>
              </w:rPr>
              <w:fldChar w:fldCharType="end"/>
            </w:r>
            <w:r w:rsidRPr="00233419">
              <w:rPr>
                <w:rFonts w:ascii="Arial" w:hAnsi="Arial" w:cs="Arial"/>
                <w:sz w:val="20"/>
              </w:rPr>
              <w:t xml:space="preserve"> von </w:t>
            </w:r>
            <w:r w:rsidRPr="00233419">
              <w:rPr>
                <w:rFonts w:ascii="Arial" w:hAnsi="Arial" w:cs="Arial"/>
                <w:b/>
                <w:bCs/>
                <w:sz w:val="20"/>
              </w:rPr>
              <w:fldChar w:fldCharType="begin"/>
            </w:r>
            <w:r w:rsidRPr="00233419">
              <w:rPr>
                <w:rFonts w:ascii="Arial" w:hAnsi="Arial" w:cs="Arial"/>
                <w:b/>
                <w:bCs/>
                <w:sz w:val="20"/>
              </w:rPr>
              <w:instrText>NUMPAGES</w:instrText>
            </w:r>
            <w:r w:rsidRPr="00233419">
              <w:rPr>
                <w:rFonts w:ascii="Arial" w:hAnsi="Arial" w:cs="Arial"/>
                <w:b/>
                <w:bCs/>
                <w:sz w:val="20"/>
              </w:rPr>
              <w:fldChar w:fldCharType="separate"/>
            </w:r>
            <w:r w:rsidR="00764B5B">
              <w:rPr>
                <w:rFonts w:ascii="Arial" w:hAnsi="Arial" w:cs="Arial"/>
                <w:b/>
                <w:bCs/>
                <w:noProof/>
                <w:sz w:val="20"/>
              </w:rPr>
              <w:t>3</w:t>
            </w:r>
            <w:r w:rsidRPr="00233419">
              <w:rPr>
                <w:rFonts w:ascii="Arial" w:hAnsi="Arial" w:cs="Arial"/>
                <w:b/>
                <w:bCs/>
                <w:sz w:val="20"/>
              </w:rPr>
              <w:fldChar w:fldCharType="end"/>
            </w:r>
          </w:p>
        </w:sdtContent>
      </w:sdt>
    </w:sdtContent>
  </w:sdt>
  <w:p w:rsidR="00C2175B" w:rsidRDefault="00C217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C2A" w:rsidRDefault="00B05C2A">
      <w:r>
        <w:separator/>
      </w:r>
    </w:p>
  </w:footnote>
  <w:footnote w:type="continuationSeparator" w:id="0">
    <w:p w:rsidR="00B05C2A" w:rsidRDefault="00B05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36" w:rsidRPr="00A01728" w:rsidRDefault="00FE6C48" w:rsidP="0036114A">
    <w:pPr>
      <w:pStyle w:val="Kopfzeileoben"/>
      <w:pBdr>
        <w:bottom w:val="single" w:sz="4" w:space="1" w:color="auto"/>
      </w:pBdr>
      <w:tabs>
        <w:tab w:val="clear" w:pos="9072"/>
        <w:tab w:val="right" w:pos="9639"/>
      </w:tabs>
      <w:ind w:right="-568"/>
    </w:pPr>
    <w:r>
      <w:tab/>
    </w:r>
    <w:r w:rsidR="00052EDA">
      <w:t>Vordruck</w:t>
    </w:r>
    <w:r w:rsidR="00150817">
      <w:t xml:space="preserve"> </w:t>
    </w:r>
    <w:r w:rsidR="00B5186F" w:rsidRPr="00150817">
      <w:t>5</w:t>
    </w:r>
    <w:r w:rsidR="00C67E3E">
      <w:t>b</w:t>
    </w:r>
  </w:p>
  <w:p w:rsidR="002F1C36" w:rsidRDefault="00CA1CC6">
    <w:pPr>
      <w:pStyle w:val="Kopfzeileoben"/>
      <w:pBdr>
        <w:bottom w:val="single" w:sz="4" w:space="1" w:color="auto"/>
      </w:pBdr>
      <w:tabs>
        <w:tab w:val="clear" w:pos="9072"/>
        <w:tab w:val="right" w:pos="9639"/>
      </w:tabs>
      <w:ind w:right="-568"/>
    </w:pPr>
    <w:r>
      <w:t>0</w:t>
    </w:r>
    <w:r w:rsidR="00764B5B">
      <w:t>5</w:t>
    </w:r>
    <w:r w:rsidR="002F1C36">
      <w:t>/</w:t>
    </w:r>
    <w:r w:rsidR="00C67E3E">
      <w:t>20</w:t>
    </w:r>
    <w:r w:rsidR="006C170C">
      <w:t>2</w:t>
    </w:r>
    <w:r w:rsidR="00764B5B">
      <w:t>5</w:t>
    </w:r>
    <w:r w:rsidR="002F1C36">
      <w:tab/>
    </w:r>
    <w:r w:rsidR="00C67E3E">
      <w:t>Eigenerklärung zur Zuverlässigkeit</w:t>
    </w:r>
  </w:p>
  <w:p w:rsidR="002F1C36" w:rsidRDefault="002F1C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F56B1"/>
    <w:multiLevelType w:val="hybridMultilevel"/>
    <w:tmpl w:val="4C641974"/>
    <w:lvl w:ilvl="0" w:tplc="0407000B">
      <w:start w:val="1"/>
      <w:numFmt w:val="bullet"/>
      <w:lvlText w:val=""/>
      <w:lvlJc w:val="left"/>
      <w:pPr>
        <w:ind w:left="1004" w:hanging="360"/>
      </w:pPr>
      <w:rPr>
        <w:rFonts w:ascii="Wingdings" w:hAnsi="Wingdings"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0D3F6131"/>
    <w:multiLevelType w:val="hybridMultilevel"/>
    <w:tmpl w:val="42F07CB0"/>
    <w:lvl w:ilvl="0" w:tplc="B3AC581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DE522D6"/>
    <w:multiLevelType w:val="hybridMultilevel"/>
    <w:tmpl w:val="312A6A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22056008"/>
    <w:multiLevelType w:val="multilevel"/>
    <w:tmpl w:val="A70AD79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259A3A87"/>
    <w:multiLevelType w:val="hybridMultilevel"/>
    <w:tmpl w:val="F42259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0B7925"/>
    <w:multiLevelType w:val="hybridMultilevel"/>
    <w:tmpl w:val="7C36C51E"/>
    <w:lvl w:ilvl="0" w:tplc="E02A55C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914903"/>
    <w:multiLevelType w:val="hybridMultilevel"/>
    <w:tmpl w:val="C64608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C9607F8"/>
    <w:multiLevelType w:val="hybridMultilevel"/>
    <w:tmpl w:val="CC8239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01C2473"/>
    <w:multiLevelType w:val="hybridMultilevel"/>
    <w:tmpl w:val="B05A131C"/>
    <w:lvl w:ilvl="0" w:tplc="A126D4F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A2740B"/>
    <w:multiLevelType w:val="hybridMultilevel"/>
    <w:tmpl w:val="18722CDE"/>
    <w:lvl w:ilvl="0" w:tplc="0407000F">
      <w:start w:val="1"/>
      <w:numFmt w:val="decimal"/>
      <w:lvlText w:val="%1."/>
      <w:lvlJc w:val="left"/>
      <w:pPr>
        <w:tabs>
          <w:tab w:val="num" w:pos="1080"/>
        </w:tabs>
        <w:ind w:left="1080" w:hanging="360"/>
      </w:pPr>
    </w:lvl>
    <w:lvl w:ilvl="1" w:tplc="04070019">
      <w:start w:val="1"/>
      <w:numFmt w:val="lowerLetter"/>
      <w:lvlText w:val="%2."/>
      <w:lvlJc w:val="left"/>
      <w:pPr>
        <w:tabs>
          <w:tab w:val="num" w:pos="1800"/>
        </w:tabs>
        <w:ind w:left="180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1" w15:restartNumberingAfterBreak="0">
    <w:nsid w:val="5D8F78AB"/>
    <w:multiLevelType w:val="hybridMultilevel"/>
    <w:tmpl w:val="7E9247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A7303DA"/>
    <w:multiLevelType w:val="hybridMultilevel"/>
    <w:tmpl w:val="C0B6AE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65562BE"/>
    <w:multiLevelType w:val="multilevel"/>
    <w:tmpl w:val="9914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C57257"/>
    <w:multiLevelType w:val="hybridMultilevel"/>
    <w:tmpl w:val="971CB31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3"/>
  </w:num>
  <w:num w:numId="5">
    <w:abstractNumId w:val="10"/>
  </w:num>
  <w:num w:numId="6">
    <w:abstractNumId w:val="14"/>
  </w:num>
  <w:num w:numId="7">
    <w:abstractNumId w:val="12"/>
  </w:num>
  <w:num w:numId="8">
    <w:abstractNumId w:val="6"/>
  </w:num>
  <w:num w:numId="9">
    <w:abstractNumId w:val="5"/>
  </w:num>
  <w:num w:numId="10">
    <w:abstractNumId w:val="11"/>
  </w:num>
  <w:num w:numId="11">
    <w:abstractNumId w:val="2"/>
  </w:num>
  <w:num w:numId="12">
    <w:abstractNumId w:val="7"/>
  </w:num>
  <w:num w:numId="13">
    <w:abstractNumId w:val="8"/>
  </w:num>
  <w:num w:numId="14">
    <w:abstractNumId w:val="1"/>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an0tb6mVa+4c4x/FDVsp2kgtpfgJG+p9c5ut/To/z1Hr9V7aGuAq4THCa68S1EjeTkjwM4AEbBp4tJtujuNsg==" w:salt="AHqZY2oPCwvSxCgZB7fDLQ=="/>
  <w:defaultTabStop w:val="720"/>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295"/>
    <w:rsid w:val="00052EDA"/>
    <w:rsid w:val="000647F5"/>
    <w:rsid w:val="000A3373"/>
    <w:rsid w:val="000A5B8E"/>
    <w:rsid w:val="000C35D1"/>
    <w:rsid w:val="000D2C46"/>
    <w:rsid w:val="000E27EB"/>
    <w:rsid w:val="000F1F8A"/>
    <w:rsid w:val="00114ECD"/>
    <w:rsid w:val="00150817"/>
    <w:rsid w:val="00156B40"/>
    <w:rsid w:val="001A23D5"/>
    <w:rsid w:val="001B63A7"/>
    <w:rsid w:val="001D4316"/>
    <w:rsid w:val="001E6117"/>
    <w:rsid w:val="00200B62"/>
    <w:rsid w:val="00225C5C"/>
    <w:rsid w:val="00226B9B"/>
    <w:rsid w:val="00233419"/>
    <w:rsid w:val="0024065C"/>
    <w:rsid w:val="0027026B"/>
    <w:rsid w:val="0027536D"/>
    <w:rsid w:val="00280A50"/>
    <w:rsid w:val="002A2844"/>
    <w:rsid w:val="002C4AC8"/>
    <w:rsid w:val="002C640B"/>
    <w:rsid w:val="002F1C36"/>
    <w:rsid w:val="002F452D"/>
    <w:rsid w:val="00322A5F"/>
    <w:rsid w:val="0036114A"/>
    <w:rsid w:val="00364992"/>
    <w:rsid w:val="00372A75"/>
    <w:rsid w:val="003914C4"/>
    <w:rsid w:val="00394D1A"/>
    <w:rsid w:val="003C0981"/>
    <w:rsid w:val="003D4CF2"/>
    <w:rsid w:val="00406646"/>
    <w:rsid w:val="0042774F"/>
    <w:rsid w:val="004505A2"/>
    <w:rsid w:val="00472DD0"/>
    <w:rsid w:val="004A0383"/>
    <w:rsid w:val="005012FE"/>
    <w:rsid w:val="00515AA4"/>
    <w:rsid w:val="00550B2F"/>
    <w:rsid w:val="00570895"/>
    <w:rsid w:val="005C292D"/>
    <w:rsid w:val="005D4524"/>
    <w:rsid w:val="006129F3"/>
    <w:rsid w:val="006234D3"/>
    <w:rsid w:val="00641701"/>
    <w:rsid w:val="00646D3A"/>
    <w:rsid w:val="00650E6D"/>
    <w:rsid w:val="00676295"/>
    <w:rsid w:val="006A146C"/>
    <w:rsid w:val="006C170C"/>
    <w:rsid w:val="006C1BEA"/>
    <w:rsid w:val="006D26F2"/>
    <w:rsid w:val="006F0924"/>
    <w:rsid w:val="007163BC"/>
    <w:rsid w:val="007376BB"/>
    <w:rsid w:val="00764B5B"/>
    <w:rsid w:val="007922D7"/>
    <w:rsid w:val="007979F2"/>
    <w:rsid w:val="007C5987"/>
    <w:rsid w:val="007F6E1D"/>
    <w:rsid w:val="0080718A"/>
    <w:rsid w:val="008249DB"/>
    <w:rsid w:val="00824DAD"/>
    <w:rsid w:val="00845593"/>
    <w:rsid w:val="0085033F"/>
    <w:rsid w:val="00861812"/>
    <w:rsid w:val="008930C9"/>
    <w:rsid w:val="008A3274"/>
    <w:rsid w:val="008D6A88"/>
    <w:rsid w:val="008F1DE9"/>
    <w:rsid w:val="00913BA2"/>
    <w:rsid w:val="009204D6"/>
    <w:rsid w:val="00930A39"/>
    <w:rsid w:val="0093162D"/>
    <w:rsid w:val="00977073"/>
    <w:rsid w:val="009A05D0"/>
    <w:rsid w:val="00A04114"/>
    <w:rsid w:val="00A32C5F"/>
    <w:rsid w:val="00A33C4D"/>
    <w:rsid w:val="00A41980"/>
    <w:rsid w:val="00A50E61"/>
    <w:rsid w:val="00A56A03"/>
    <w:rsid w:val="00A7564F"/>
    <w:rsid w:val="00A7748F"/>
    <w:rsid w:val="00A972F0"/>
    <w:rsid w:val="00AD08F3"/>
    <w:rsid w:val="00AF7229"/>
    <w:rsid w:val="00B05C2A"/>
    <w:rsid w:val="00B06A05"/>
    <w:rsid w:val="00B07048"/>
    <w:rsid w:val="00B25E0D"/>
    <w:rsid w:val="00B5186F"/>
    <w:rsid w:val="00B648A1"/>
    <w:rsid w:val="00B716D4"/>
    <w:rsid w:val="00B7205F"/>
    <w:rsid w:val="00B72154"/>
    <w:rsid w:val="00B975B0"/>
    <w:rsid w:val="00BB4820"/>
    <w:rsid w:val="00BC0D0C"/>
    <w:rsid w:val="00BC2B61"/>
    <w:rsid w:val="00C2175B"/>
    <w:rsid w:val="00C415AC"/>
    <w:rsid w:val="00C46C6F"/>
    <w:rsid w:val="00C67E3E"/>
    <w:rsid w:val="00C91802"/>
    <w:rsid w:val="00CA1CC6"/>
    <w:rsid w:val="00CD03C6"/>
    <w:rsid w:val="00CE178C"/>
    <w:rsid w:val="00CF318C"/>
    <w:rsid w:val="00D3225E"/>
    <w:rsid w:val="00D374FD"/>
    <w:rsid w:val="00D75896"/>
    <w:rsid w:val="00D7668F"/>
    <w:rsid w:val="00DA4893"/>
    <w:rsid w:val="00DB4E5A"/>
    <w:rsid w:val="00DE0C9F"/>
    <w:rsid w:val="00E124A3"/>
    <w:rsid w:val="00E2142F"/>
    <w:rsid w:val="00E563A9"/>
    <w:rsid w:val="00E74D97"/>
    <w:rsid w:val="00ED5357"/>
    <w:rsid w:val="00F05D52"/>
    <w:rsid w:val="00F45DDA"/>
    <w:rsid w:val="00F5574A"/>
    <w:rsid w:val="00FA1247"/>
    <w:rsid w:val="00FA7824"/>
    <w:rsid w:val="00FD4B20"/>
    <w:rsid w:val="00FE6C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2A797DD"/>
  <w15:docId w15:val="{C635C0B7-EF16-4625-ABE9-D50DC369F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pPr>
    <w:rPr>
      <w:rFonts w:ascii="Mona Lisa Recut" w:hAnsi="Mona Lisa Recut"/>
      <w:sz w:val="24"/>
    </w:rPr>
  </w:style>
  <w:style w:type="paragraph" w:styleId="berschrift1">
    <w:name w:val="heading 1"/>
    <w:basedOn w:val="Standard"/>
    <w:next w:val="Standard"/>
    <w:qFormat/>
    <w:pPr>
      <w:keepNext/>
      <w:tabs>
        <w:tab w:val="left" w:pos="0"/>
      </w:tabs>
      <w:spacing w:line="360" w:lineRule="auto"/>
      <w:jc w:val="right"/>
      <w:outlineLvl w:val="0"/>
    </w:pPr>
    <w:rPr>
      <w:rFonts w:ascii="Times New Roman" w:hAnsi="Times New Roman"/>
      <w:b/>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basedOn w:val="Absatz-Standardschriftart"/>
    <w:uiPriority w:val="99"/>
    <w:semiHidden/>
    <w:rPr>
      <w:sz w:val="20"/>
    </w:rPr>
  </w:style>
  <w:style w:type="paragraph" w:styleId="Textkrper-Zeileneinzug">
    <w:name w:val="Body Text Indent"/>
    <w:basedOn w:val="Standard"/>
    <w:pPr>
      <w:tabs>
        <w:tab w:val="left" w:pos="0"/>
      </w:tabs>
      <w:spacing w:line="360" w:lineRule="auto"/>
      <w:ind w:left="720"/>
      <w:jc w:val="both"/>
    </w:pPr>
    <w:rPr>
      <w:rFonts w:ascii="Times New Roman" w:hAnsi="Times New Roman"/>
    </w:rPr>
  </w:style>
  <w:style w:type="paragraph" w:styleId="Textkrper-Einzug2">
    <w:name w:val="Body Text Indent 2"/>
    <w:basedOn w:val="Standard"/>
    <w:pPr>
      <w:spacing w:line="360" w:lineRule="auto"/>
      <w:ind w:left="709"/>
      <w:jc w:val="both"/>
    </w:pPr>
    <w:rPr>
      <w:rFonts w:ascii="Times New Roman" w:hAnsi="Times New Roman"/>
    </w:rPr>
  </w:style>
  <w:style w:type="paragraph" w:styleId="Sprechblasentext">
    <w:name w:val="Balloon Text"/>
    <w:basedOn w:val="Standard"/>
    <w:semiHidden/>
    <w:rPr>
      <w:rFonts w:ascii="Tahoma" w:hAnsi="Tahoma" w:cs="Tahoma"/>
      <w:sz w:val="16"/>
      <w:szCs w:val="16"/>
    </w:rPr>
  </w:style>
  <w:style w:type="paragraph" w:styleId="Funotentext">
    <w:name w:val="footnote text"/>
    <w:basedOn w:val="Standard"/>
    <w:semiHidden/>
    <w:pPr>
      <w:widowControl/>
    </w:pPr>
    <w:rPr>
      <w:rFonts w:ascii="Courier New" w:hAnsi="Courier New"/>
      <w:sz w:val="20"/>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Kopfzeileoben">
    <w:name w:val="Kopfzeile oben"/>
    <w:basedOn w:val="Kopfzeile"/>
    <w:pPr>
      <w:widowControl/>
      <w:tabs>
        <w:tab w:val="clear" w:pos="4536"/>
      </w:tabs>
    </w:pPr>
    <w:rPr>
      <w:rFonts w:ascii="Arial" w:hAnsi="Arial" w:cs="Arial"/>
      <w:sz w:val="20"/>
    </w:rPr>
  </w:style>
  <w:style w:type="paragraph" w:styleId="Listenabsatz">
    <w:name w:val="List Paragraph"/>
    <w:basedOn w:val="Standard"/>
    <w:uiPriority w:val="34"/>
    <w:qFormat/>
    <w:rsid w:val="00CF318C"/>
    <w:pPr>
      <w:ind w:left="720"/>
      <w:contextualSpacing/>
    </w:pPr>
  </w:style>
  <w:style w:type="table" w:styleId="Tabellenraster">
    <w:name w:val="Table Grid"/>
    <w:basedOn w:val="NormaleTabelle"/>
    <w:uiPriority w:val="59"/>
    <w:rsid w:val="00F55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BB4820"/>
    <w:pPr>
      <w:widowControl/>
      <w:spacing w:before="100" w:beforeAutospacing="1" w:after="100" w:afterAutospacing="1"/>
    </w:pPr>
    <w:rPr>
      <w:rFonts w:ascii="Times New Roman" w:hAnsi="Times New Roman"/>
      <w:szCs w:val="24"/>
    </w:rPr>
  </w:style>
  <w:style w:type="character" w:styleId="Hyperlink">
    <w:name w:val="Hyperlink"/>
    <w:basedOn w:val="Absatz-Standardschriftart"/>
    <w:rsid w:val="00B72154"/>
    <w:rPr>
      <w:color w:val="0000FF" w:themeColor="hyperlink"/>
      <w:u w:val="single"/>
    </w:rPr>
  </w:style>
  <w:style w:type="table" w:customStyle="1" w:styleId="Tabellenraster1">
    <w:name w:val="Tabellenraster1"/>
    <w:basedOn w:val="NormaleTabelle"/>
    <w:next w:val="Tabellenraster"/>
    <w:rsid w:val="00FE6C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C2175B"/>
    <w:rPr>
      <w:rFonts w:ascii="Mona Lisa Recut" w:hAnsi="Mona Lisa Recut"/>
      <w:sz w:val="24"/>
    </w:rPr>
  </w:style>
  <w:style w:type="character" w:styleId="Platzhaltertext">
    <w:name w:val="Placeholder Text"/>
    <w:basedOn w:val="Absatz-Standardschriftart"/>
    <w:uiPriority w:val="99"/>
    <w:semiHidden/>
    <w:rsid w:val="00A7564F"/>
    <w:rPr>
      <w:color w:val="808080"/>
    </w:rPr>
  </w:style>
  <w:style w:type="paragraph" w:styleId="KeinLeerraum">
    <w:name w:val="No Spacing"/>
    <w:uiPriority w:val="1"/>
    <w:qFormat/>
    <w:rsid w:val="006234D3"/>
    <w:rPr>
      <w:rFonts w:ascii="Arial" w:eastAsiaTheme="minorHAnsi" w:hAnsi="Arial" w:cstheme="minorBidi"/>
      <w:sz w:val="24"/>
      <w:szCs w:val="22"/>
      <w:lang w:eastAsia="en-US"/>
    </w:rPr>
  </w:style>
  <w:style w:type="table" w:customStyle="1" w:styleId="Tabellenraster2">
    <w:name w:val="Tabellenraster2"/>
    <w:basedOn w:val="NormaleTabelle"/>
    <w:uiPriority w:val="59"/>
    <w:rsid w:val="005D452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rsid w:val="001E6117"/>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14594">
      <w:bodyDiv w:val="1"/>
      <w:marLeft w:val="0"/>
      <w:marRight w:val="0"/>
      <w:marTop w:val="0"/>
      <w:marBottom w:val="0"/>
      <w:divBdr>
        <w:top w:val="none" w:sz="0" w:space="0" w:color="auto"/>
        <w:left w:val="none" w:sz="0" w:space="0" w:color="auto"/>
        <w:bottom w:val="none" w:sz="0" w:space="0" w:color="auto"/>
        <w:right w:val="none" w:sz="0" w:space="0" w:color="auto"/>
      </w:divBdr>
    </w:div>
    <w:div w:id="407729028">
      <w:bodyDiv w:val="1"/>
      <w:marLeft w:val="0"/>
      <w:marRight w:val="0"/>
      <w:marTop w:val="0"/>
      <w:marBottom w:val="0"/>
      <w:divBdr>
        <w:top w:val="none" w:sz="0" w:space="0" w:color="auto"/>
        <w:left w:val="none" w:sz="0" w:space="0" w:color="auto"/>
        <w:bottom w:val="none" w:sz="0" w:space="0" w:color="auto"/>
        <w:right w:val="none" w:sz="0" w:space="0" w:color="auto"/>
      </w:divBdr>
    </w:div>
    <w:div w:id="469787189">
      <w:bodyDiv w:val="1"/>
      <w:marLeft w:val="0"/>
      <w:marRight w:val="0"/>
      <w:marTop w:val="0"/>
      <w:marBottom w:val="0"/>
      <w:divBdr>
        <w:top w:val="none" w:sz="0" w:space="0" w:color="auto"/>
        <w:left w:val="none" w:sz="0" w:space="0" w:color="auto"/>
        <w:bottom w:val="none" w:sz="0" w:space="0" w:color="auto"/>
        <w:right w:val="none" w:sz="0" w:space="0" w:color="auto"/>
      </w:divBdr>
    </w:div>
    <w:div w:id="1072237112">
      <w:bodyDiv w:val="1"/>
      <w:marLeft w:val="0"/>
      <w:marRight w:val="0"/>
      <w:marTop w:val="0"/>
      <w:marBottom w:val="0"/>
      <w:divBdr>
        <w:top w:val="none" w:sz="0" w:space="0" w:color="auto"/>
        <w:left w:val="none" w:sz="0" w:space="0" w:color="auto"/>
        <w:bottom w:val="none" w:sz="0" w:space="0" w:color="auto"/>
        <w:right w:val="none" w:sz="0" w:space="0" w:color="auto"/>
      </w:divBdr>
    </w:div>
    <w:div w:id="1411078946">
      <w:bodyDiv w:val="1"/>
      <w:marLeft w:val="0"/>
      <w:marRight w:val="0"/>
      <w:marTop w:val="0"/>
      <w:marBottom w:val="0"/>
      <w:divBdr>
        <w:top w:val="none" w:sz="0" w:space="0" w:color="auto"/>
        <w:left w:val="none" w:sz="0" w:space="0" w:color="auto"/>
        <w:bottom w:val="none" w:sz="0" w:space="0" w:color="auto"/>
        <w:right w:val="none" w:sz="0" w:space="0" w:color="auto"/>
      </w:divBdr>
    </w:div>
    <w:div w:id="1498691763">
      <w:bodyDiv w:val="1"/>
      <w:marLeft w:val="0"/>
      <w:marRight w:val="0"/>
      <w:marTop w:val="0"/>
      <w:marBottom w:val="0"/>
      <w:divBdr>
        <w:top w:val="none" w:sz="0" w:space="0" w:color="auto"/>
        <w:left w:val="none" w:sz="0" w:space="0" w:color="auto"/>
        <w:bottom w:val="none" w:sz="0" w:space="0" w:color="auto"/>
        <w:right w:val="none" w:sz="0" w:space="0" w:color="auto"/>
      </w:divBdr>
    </w:div>
    <w:div w:id="1818374519">
      <w:bodyDiv w:val="1"/>
      <w:marLeft w:val="0"/>
      <w:marRight w:val="0"/>
      <w:marTop w:val="0"/>
      <w:marBottom w:val="0"/>
      <w:divBdr>
        <w:top w:val="none" w:sz="0" w:space="0" w:color="auto"/>
        <w:left w:val="none" w:sz="0" w:space="0" w:color="auto"/>
        <w:bottom w:val="none" w:sz="0" w:space="0" w:color="auto"/>
        <w:right w:val="none" w:sz="0" w:space="0" w:color="auto"/>
      </w:divBdr>
    </w:div>
    <w:div w:id="1867016202">
      <w:bodyDiv w:val="1"/>
      <w:marLeft w:val="0"/>
      <w:marRight w:val="0"/>
      <w:marTop w:val="0"/>
      <w:marBottom w:val="0"/>
      <w:divBdr>
        <w:top w:val="none" w:sz="0" w:space="0" w:color="auto"/>
        <w:left w:val="none" w:sz="0" w:space="0" w:color="auto"/>
        <w:bottom w:val="none" w:sz="0" w:space="0" w:color="auto"/>
        <w:right w:val="none" w:sz="0" w:space="0" w:color="auto"/>
      </w:divBdr>
      <w:divsChild>
        <w:div w:id="319164958">
          <w:marLeft w:val="0"/>
          <w:marRight w:val="0"/>
          <w:marTop w:val="0"/>
          <w:marBottom w:val="0"/>
          <w:divBdr>
            <w:top w:val="none" w:sz="0" w:space="0" w:color="auto"/>
            <w:left w:val="none" w:sz="0" w:space="0" w:color="auto"/>
            <w:bottom w:val="none" w:sz="0" w:space="0" w:color="auto"/>
            <w:right w:val="none" w:sz="0" w:space="0" w:color="auto"/>
          </w:divBdr>
        </w:div>
        <w:div w:id="614601234">
          <w:marLeft w:val="0"/>
          <w:marRight w:val="0"/>
          <w:marTop w:val="0"/>
          <w:marBottom w:val="0"/>
          <w:divBdr>
            <w:top w:val="none" w:sz="0" w:space="0" w:color="auto"/>
            <w:left w:val="none" w:sz="0" w:space="0" w:color="auto"/>
            <w:bottom w:val="none" w:sz="0" w:space="0" w:color="auto"/>
            <w:right w:val="none" w:sz="0" w:space="0" w:color="auto"/>
          </w:divBdr>
        </w:div>
        <w:div w:id="1418867645">
          <w:marLeft w:val="0"/>
          <w:marRight w:val="0"/>
          <w:marTop w:val="0"/>
          <w:marBottom w:val="0"/>
          <w:divBdr>
            <w:top w:val="none" w:sz="0" w:space="0" w:color="auto"/>
            <w:left w:val="none" w:sz="0" w:space="0" w:color="auto"/>
            <w:bottom w:val="none" w:sz="0" w:space="0" w:color="auto"/>
            <w:right w:val="none" w:sz="0" w:space="0" w:color="auto"/>
          </w:divBdr>
        </w:div>
      </w:divsChild>
    </w:div>
    <w:div w:id="191990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26BE5726F0D4596B64DFDDA5067A9B6"/>
        <w:category>
          <w:name w:val="Allgemein"/>
          <w:gallery w:val="placeholder"/>
        </w:category>
        <w:types>
          <w:type w:val="bbPlcHdr"/>
        </w:types>
        <w:behaviors>
          <w:behavior w:val="content"/>
        </w:behaviors>
        <w:guid w:val="{9BFECDB9-F395-43D3-AA5B-D3CE8145BF56}"/>
      </w:docPartPr>
      <w:docPartBody>
        <w:p w:rsidR="00A06E0B" w:rsidRDefault="004734F1" w:rsidP="004734F1">
          <w:pPr>
            <w:pStyle w:val="926BE5726F0D4596B64DFDDA5067A9B6"/>
          </w:pPr>
          <w:r>
            <w:rPr>
              <w:i/>
              <w:vanish/>
              <w:color w:val="0066FF"/>
              <w:sz w:val="20"/>
              <w:szCs w:val="20"/>
            </w:rPr>
            <w:t>Ort,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a Lisa Recu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4F1"/>
    <w:rsid w:val="004734F1"/>
    <w:rsid w:val="00A06E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926BE5726F0D4596B64DFDDA5067A9B6">
    <w:name w:val="926BE5726F0D4596B64DFDDA5067A9B6"/>
    <w:rsid w:val="004734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E1961-1B17-4322-A8E3-59B90947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1088</Words>
  <Characters>7141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Anlage 1</vt:lpstr>
    </vt:vector>
  </TitlesOfParts>
  <Company>Innenministerium NRW</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dc:title>
  <dc:creator>Schackma</dc:creator>
  <cp:lastModifiedBy>Deus, Elke</cp:lastModifiedBy>
  <cp:revision>2</cp:revision>
  <cp:lastPrinted>2022-07-07T07:09:00Z</cp:lastPrinted>
  <dcterms:created xsi:type="dcterms:W3CDTF">2025-05-26T13:40:00Z</dcterms:created>
  <dcterms:modified xsi:type="dcterms:W3CDTF">2025-05-26T13:40:00Z</dcterms:modified>
</cp:coreProperties>
</file>